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2"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0A85F9" w:rsidR="002F0376" w:rsidRPr="00A418A4" w:rsidRDefault="002F0376" w:rsidP="00E975D3">
            <w:pPr>
              <w:pStyle w:val="sectionHeader"/>
            </w:pPr>
            <w:r>
              <w:t xml:space="preserve">Page reviewed: </w:t>
            </w:r>
            <w:r w:rsidR="0051688F">
              <w:t>5/8/23</w:t>
            </w:r>
          </w:p>
        </w:tc>
        <w:tc>
          <w:tcPr>
            <w:tcW w:w="1667" w:type="pct"/>
            <w:shd w:val="clear" w:color="FFFFFF" w:fill="auto"/>
          </w:tcPr>
          <w:p w14:paraId="0F4AD0DB" w14:textId="072EE375" w:rsidR="002F0376" w:rsidRPr="00A418A4" w:rsidRDefault="002F0376" w:rsidP="00E975D3">
            <w:pPr>
              <w:pStyle w:val="sectionHeader"/>
            </w:pPr>
            <w:r>
              <w:t xml:space="preserve">Page updated: </w:t>
            </w:r>
            <w:r w:rsidR="0051688F">
              <w:t>5/8/23</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77777777" w:rsidR="002F0376" w:rsidRPr="00A418A4" w:rsidRDefault="00C20C44" w:rsidP="00E975D3">
            <w:pPr>
              <w:pStyle w:val="bodyContent"/>
            </w:pPr>
            <w:hyperlink r:id="rId13" w:tgtFrame="_blank" w:history="1">
              <w:r w:rsidR="002F0376" w:rsidRPr="00BB2F4A">
                <w:rPr>
                  <w:rStyle w:val="Hyperlink"/>
                </w:rPr>
                <w:t>CMS-approved state plan amendment</w:t>
              </w:r>
              <w:r w:rsidR="002F0376">
                <w:rPr>
                  <w:rStyle w:val="Hyperlink"/>
                </w:rPr>
                <w:t xml:space="preserve"> – 2017</w:t>
              </w:r>
              <w:r w:rsidR="002F0376" w:rsidRPr="00BB2F4A">
                <w:rPr>
                  <w:rStyle w:val="Hyperlink"/>
                </w:rPr>
                <w:t xml:space="preserve"> (PDF)</w:t>
              </w:r>
            </w:hyperlink>
            <w:r w:rsidR="002F0376" w:rsidRPr="00BB2F4A">
              <w:t>,</w:t>
            </w:r>
            <w:r w:rsidR="002F0376">
              <w:t xml:space="preserve"> </w:t>
            </w:r>
            <w:hyperlink r:id="rId14" w:tgtFrame="_blank" w:history="1">
              <w:r w:rsidR="002F0376" w:rsidRPr="00BB2F4A">
                <w:rPr>
                  <w:rStyle w:val="Hyperlink"/>
                </w:rPr>
                <w:t>CMS-approved state plan amendment – 2018 update (PDF)</w:t>
              </w:r>
            </w:hyperlink>
            <w:r w:rsidR="002F0376">
              <w:t xml:space="preserve">, </w:t>
            </w:r>
            <w:hyperlink r:id="rId15" w:tgtFrame="_blank" w:history="1">
              <w:r w:rsidR="002F0376" w:rsidRPr="00581E66">
                <w:rPr>
                  <w:rStyle w:val="Hyperlink"/>
                </w:rPr>
                <w:t>CMS-approved state plan amendment – 2019 update (PDF)</w:t>
              </w:r>
            </w:hyperlink>
            <w:r w:rsidR="002F0376">
              <w:t xml:space="preserve">, </w:t>
            </w:r>
            <w:hyperlink r:id="rId16" w:tgtFrame="_blank" w:tooltip="Minn. Stat. §256B.0949 (opens in new window)" w:history="1">
              <w:r w:rsidR="002F0376"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7"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4909187E" w:rsidR="002F0376" w:rsidRDefault="002F0376" w:rsidP="002F0376">
            <w:pPr>
              <w:pStyle w:val="ListBullet"/>
              <w:tabs>
                <w:tab w:val="num" w:pos="720"/>
              </w:tabs>
            </w:pPr>
            <w:r>
              <w:t>Respond to the identified needs, interests, values, preferences and desired outcomes of the person and 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8"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19" w:history="1">
              <w:r>
                <w:rPr>
                  <w:rStyle w:val="Hyperlink"/>
                </w:rPr>
                <w:t>MHCP Provider Manual – EIDBI service authorization</w:t>
              </w:r>
            </w:hyperlink>
            <w:r>
              <w:t>.</w:t>
            </w:r>
          </w:p>
          <w:p w14:paraId="307749BC" w14:textId="500D7510" w:rsidR="002F0376" w:rsidRDefault="002F0376" w:rsidP="00E975D3">
            <w:pPr>
              <w:pStyle w:val="bodyContent"/>
              <w:rPr>
                <w:rStyle w:val="bodyContentChar"/>
              </w:rPr>
            </w:pPr>
            <w:r>
              <w:rPr>
                <w:rStyle w:val="bodyContentChar"/>
              </w:rPr>
              <w:t>When completing</w:t>
            </w:r>
            <w:r w:rsidRPr="0034239D">
              <w:rPr>
                <w:rStyle w:val="bodyContentChar"/>
              </w:rPr>
              <w:t xml:space="preserve"> DHS-7109, </w:t>
            </w:r>
            <w:r w:rsidR="00513B0A">
              <w:rPr>
                <w:rStyle w:val="bodyContentChar"/>
              </w:rPr>
              <w:t>the QSP cannot</w:t>
            </w:r>
            <w:r w:rsidRPr="0034239D">
              <w:rPr>
                <w:rStyle w:val="bodyContentChar"/>
              </w:rPr>
              <w:t xml:space="preserve"> leave any fields blank. </w:t>
            </w:r>
            <w:r w:rsidR="00513B0A">
              <w:rPr>
                <w:rStyle w:val="bodyContentChar"/>
              </w:rPr>
              <w:t>They must u</w:t>
            </w:r>
            <w:r w:rsidRPr="0034239D">
              <w:rPr>
                <w:rStyle w:val="bodyContentChar"/>
              </w:rPr>
              <w:t>se “N/A” if a field is not applicable.</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0"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r>
              <w:t>indicate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4678A759"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 xml:space="preserve">language, </w:t>
            </w:r>
            <w:r w:rsidRPr="00C56C58">
              <w:t>etc.)</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t xml:space="preserve">If the agency has multiple EIDBI locations, </w:t>
            </w:r>
            <w:r w:rsidR="00513B0A">
              <w:t xml:space="preserve">the QSP must </w:t>
            </w:r>
            <w:r>
              <w:t>indicate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1"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Treatment method(s) the provider team will use with the person to meet their goals and objectives</w:t>
            </w:r>
            <w:r w:rsidR="008B2FCE">
              <w:t xml:space="preserve">. </w:t>
            </w:r>
            <w:r w:rsidR="008B2FCE">
              <w:br/>
            </w:r>
            <w:r w:rsidRPr="008B2FCE">
              <w:rPr>
                <w:rStyle w:val="Bold"/>
              </w:rPr>
              <w:t xml:space="preserve">Note: </w:t>
            </w:r>
            <w:r>
              <w:t xml:space="preserve">Treatment methods must be a DHS-approved modality listed on </w:t>
            </w:r>
            <w:hyperlink r:id="rId22" w:history="1">
              <w:r>
                <w:rPr>
                  <w:rStyle w:val="Hyperlink"/>
                </w:rPr>
                <w:t>EIDBI – Treatment modalities</w:t>
              </w:r>
            </w:hyperlink>
            <w:r>
              <w:t>.</w:t>
            </w:r>
          </w:p>
          <w:p w14:paraId="25364741" w14:textId="77777777" w:rsidR="002F0376" w:rsidRDefault="002F0376" w:rsidP="00E975D3">
            <w:pPr>
              <w:pStyle w:val="bodyContent"/>
            </w:pPr>
            <w:r>
              <w:t>The average number of hours per week cannot exceed the limits listed on</w:t>
            </w:r>
            <w:r w:rsidRPr="001D2752">
              <w:t xml:space="preserve"> </w:t>
            </w:r>
            <w:hyperlink r:id="rId23" w:history="1">
              <w:r w:rsidRPr="001D2752">
                <w:rPr>
                  <w:rStyle w:val="Hyperlink"/>
                </w:rPr>
                <w:t>EIDBI billing grid (PDF)</w:t>
              </w:r>
            </w:hyperlink>
            <w:r w:rsidRPr="001D2752">
              <w:t xml:space="preserve">. </w:t>
            </w:r>
          </w:p>
          <w:p w14:paraId="2E584754" w14:textId="1478E4EE" w:rsidR="002F0376" w:rsidRPr="00FA1BBF" w:rsidRDefault="002F0376" w:rsidP="00E975D3">
            <w:pPr>
              <w:pStyle w:val="bodyContent"/>
              <w:rPr>
                <w:rStyle w:val="Strong"/>
                <w:b w:val="0"/>
                <w:bCs w:val="0"/>
              </w:rPr>
            </w:pPr>
            <w:r w:rsidRPr="00FA1BBF">
              <w:t xml:space="preserve">In section C, </w:t>
            </w:r>
            <w:r w:rsidR="006653E3">
              <w:t>the QSP also must</w:t>
            </w:r>
            <w:r>
              <w:t xml:space="preserve"> </w:t>
            </w:r>
            <w:r w:rsidRPr="00FA1BBF">
              <w:t>document how often the provider team will monitor the person’s progress.</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4"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25" w:history="1">
              <w:r w:rsidR="002F0376">
                <w:rPr>
                  <w:rStyle w:val="Hyperlink"/>
                </w:rPr>
                <w:t>EIDBI billing grid (PDF)</w:t>
              </w:r>
            </w:hyperlink>
            <w:r w:rsidR="002F0376">
              <w:t xml:space="preserve"> for service limits. </w:t>
            </w:r>
          </w:p>
          <w:p w14:paraId="7AE82337" w14:textId="4E549049" w:rsidR="002F0376" w:rsidRDefault="002F0376" w:rsidP="00E975D3">
            <w:pPr>
              <w:pStyle w:val="bodyContent"/>
            </w:pPr>
            <w:r>
              <w:t>The r</w:t>
            </w:r>
            <w:r w:rsidRPr="00AD1C80">
              <w:t xml:space="preserve">ecommended treatment intensity </w:t>
            </w:r>
            <w:r>
              <w:t xml:space="preserve">in </w:t>
            </w:r>
            <w:r w:rsidRPr="00191CE2">
              <w:t>section C</w:t>
            </w:r>
            <w:r>
              <w:t xml:space="preserve"> </w:t>
            </w:r>
            <w:r w:rsidRPr="00AD1C80">
              <w:t xml:space="preserve">should match the </w:t>
            </w:r>
            <w:proofErr w:type="gramStart"/>
            <w:r w:rsidRPr="00AD1C80">
              <w:t>amount</w:t>
            </w:r>
            <w:proofErr w:type="gramEnd"/>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73D83FE1"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 etc.)</w:t>
            </w:r>
            <w:r w:rsidR="008B2FCE">
              <w:t>.</w:t>
            </w:r>
          </w:p>
          <w:p w14:paraId="0294BF00" w14:textId="4A179AF1" w:rsidR="002F0376" w:rsidRDefault="002F0376" w:rsidP="002F0376">
            <w:pPr>
              <w:pStyle w:val="ListBullet"/>
              <w:tabs>
                <w:tab w:val="num" w:pos="720"/>
              </w:tabs>
            </w:pPr>
            <w:r>
              <w:t>The person’s greatest areas of need, based on formal/informal assessments and observations (e.g., skills they would like to improve or acquire, services and supports they may need, goals they want to set, interfering or unwanted behaviors they would like to address, sensory needs, etc.)</w:t>
            </w:r>
            <w:r w:rsidR="008B2FCE">
              <w:t>.</w:t>
            </w:r>
          </w:p>
          <w:p w14:paraId="1F700731" w14:textId="069FE14D" w:rsidR="002F0376" w:rsidRDefault="002F0376" w:rsidP="002F0376">
            <w:pPr>
              <w:pStyle w:val="ListBullet"/>
              <w:numPr>
                <w:ilvl w:val="0"/>
                <w:numId w:val="7"/>
              </w:numPr>
            </w:pPr>
            <w:r>
              <w:t>The family’s goals and expectations (e.g., skills they would like the person to gain or acquire, services and supports they may need, goals or objectives they want to target, unwanted or interfering behaviors they want to address, their priorities and expectations, etc.)</w:t>
            </w:r>
            <w:r w:rsidR="008B2FCE">
              <w:t>.</w:t>
            </w:r>
          </w:p>
          <w:p w14:paraId="27D0B261" w14:textId="3E9300F8" w:rsidR="002F0376" w:rsidRDefault="002F0376" w:rsidP="002F0376">
            <w:pPr>
              <w:pStyle w:val="ListBullet"/>
              <w:numPr>
                <w:ilvl w:val="0"/>
                <w:numId w:val="7"/>
              </w:numPr>
            </w:pPr>
            <w:r>
              <w:t>How the person’s symptoms and needs affect the family’s home life and the person’s ability to participate in the community</w:t>
            </w:r>
            <w:r w:rsidR="008B2FCE">
              <w:t>.</w:t>
            </w:r>
          </w:p>
          <w:p w14:paraId="0C57F9F9" w14:textId="526E397C" w:rsidR="002F0376" w:rsidRDefault="002F0376" w:rsidP="002F0376">
            <w:pPr>
              <w:pStyle w:val="ListBullet"/>
              <w:numPr>
                <w:ilvl w:val="0"/>
                <w:numId w:val="7"/>
              </w:numPr>
            </w:pPr>
            <w:r>
              <w:t>The caregiver’s preferences for type, amount and focus of t</w:t>
            </w:r>
            <w:r w:rsidR="008B2FCE">
              <w:t>raining and counseling services.</w:t>
            </w:r>
          </w:p>
          <w:p w14:paraId="261D8AEB" w14:textId="7E1BFA25" w:rsidR="002F0376" w:rsidRDefault="002F0376" w:rsidP="002F0376">
            <w:pPr>
              <w:pStyle w:val="ListBullet"/>
              <w:numPr>
                <w:ilvl w:val="0"/>
                <w:numId w:val="7"/>
              </w:numPr>
            </w:pPr>
            <w:r>
              <w:t>Rationale for higher intensity of services if medically necessary, including how the environment will be customize</w:t>
            </w:r>
            <w:r w:rsidR="008B2FCE">
              <w:t xml:space="preserve">d to meet the person’s needs. </w:t>
            </w:r>
            <w:r w:rsidR="008B2FCE">
              <w:br/>
            </w:r>
            <w:r w:rsidRPr="008B2FCE">
              <w:rPr>
                <w:rStyle w:val="Bold"/>
              </w:rPr>
              <w:t>Note:</w:t>
            </w:r>
            <w:r>
              <w:t xml:space="preserve"> In a </w:t>
            </w:r>
            <w:hyperlink r:id="rId26" w:history="1">
              <w:r w:rsidRPr="00FA279A">
                <w:rPr>
                  <w:rStyle w:val="Hyperlink"/>
                </w:rPr>
                <w:t>customized environment</w:t>
              </w:r>
            </w:hyperlink>
            <w:r>
              <w:t xml:space="preserve">, the QSP or level I provider </w:t>
            </w:r>
            <w:r>
              <w:lastRenderedPageBreak/>
              <w:t xml:space="preserve">must be on site and </w:t>
            </w:r>
            <w:r w:rsidRPr="002E3FBB">
              <w:t>immediately available</w:t>
            </w:r>
            <w:r>
              <w:t xml:space="preserve">, and the environment must be </w:t>
            </w:r>
            <w:r w:rsidRPr="00671C45">
              <w:t xml:space="preserve">configured to conduct </w:t>
            </w:r>
            <w:hyperlink r:id="rId27" w:history="1">
              <w:r w:rsidRPr="00FA279A">
                <w:rPr>
                  <w:rStyle w:val="Hyperlink"/>
                </w:rPr>
                <w:t>higher intensity intervention</w:t>
              </w:r>
            </w:hyperlink>
            <w:r w:rsidRPr="00671C45">
              <w:t xml:space="preserve"> safely for that behavior. </w:t>
            </w:r>
          </w:p>
          <w:p w14:paraId="56671B75" w14:textId="1275A829" w:rsidR="002F0376" w:rsidRDefault="002F0376" w:rsidP="00E975D3">
            <w:pPr>
              <w:pStyle w:val="bodyContent"/>
            </w:pPr>
            <w:r>
              <w:t xml:space="preserve">The information </w:t>
            </w:r>
            <w:r w:rsidR="006653E3">
              <w:t>the QSP</w:t>
            </w:r>
            <w:r>
              <w:t xml:space="preserve"> collect</w:t>
            </w:r>
            <w:r w:rsidR="006653E3">
              <w:t>s</w:t>
            </w:r>
            <w:r>
              <w:t xml:space="preserve">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lastRenderedPageBreak/>
              <w:t>Section F. FBA</w:t>
            </w:r>
            <w:bookmarkEnd w:id="4"/>
          </w:p>
        </w:tc>
        <w:tc>
          <w:tcPr>
            <w:tcW w:w="3734" w:type="pct"/>
            <w:gridSpan w:val="3"/>
            <w:shd w:val="clear" w:color="FFFFFF" w:fill="auto"/>
          </w:tcPr>
          <w:p w14:paraId="4E361B61" w14:textId="32503E11" w:rsidR="002F0376" w:rsidRDefault="002F0376" w:rsidP="00E975D3">
            <w:pPr>
              <w:pStyle w:val="bodyContent"/>
            </w:pPr>
            <w:r>
              <w:t xml:space="preserve">DHS recommends </w:t>
            </w:r>
            <w:r w:rsidR="006653E3">
              <w:t>the QSP</w:t>
            </w:r>
            <w:r>
              <w:t xml:space="preserve"> complete and document a functional behavior assessment (FBA) if </w:t>
            </w:r>
            <w:r w:rsidR="006653E3">
              <w:t>they</w:t>
            </w:r>
            <w:r>
              <w:t xml:space="preserve"> use positive supports or restrictive procedures, or if </w:t>
            </w:r>
            <w:r w:rsidR="006653E3">
              <w:t>they</w:t>
            </w:r>
            <w:r>
              <w:t xml:space="preserve"> develop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Document if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3BFDF0DC"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note interfering behaviors in the ITP, </w:t>
            </w:r>
            <w:r w:rsidR="006653E3">
              <w:t xml:space="preserve">they must </w:t>
            </w:r>
            <w:r>
              <w:t xml:space="preserve">include rationale for why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47B218D5" w14:textId="2443E2EB" w:rsidR="002F0376" w:rsidRDefault="002F0376" w:rsidP="00E975D3">
            <w:pPr>
              <w:pStyle w:val="bodyContent"/>
            </w:pPr>
            <w:r>
              <w:t xml:space="preserve">In section G, </w:t>
            </w:r>
            <w:r w:rsidR="006653E3">
              <w:t xml:space="preserve">the QSP must </w:t>
            </w:r>
            <w:r>
              <w:t>define and describe the person’s targeted goals and objectives, as well as how the provider team will measure the person’s progress.</w:t>
            </w:r>
          </w:p>
          <w:p w14:paraId="166F6F22" w14:textId="77777777" w:rsidR="002F0376" w:rsidRDefault="002F0376" w:rsidP="00E975D3">
            <w:pPr>
              <w:pStyle w:val="bodyContent"/>
            </w:pPr>
            <w:r>
              <w:t>The person’s goals and objectives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r w:rsidR="008B2FCE">
              <w:t>.</w:t>
            </w:r>
          </w:p>
          <w:p w14:paraId="494B8793" w14:textId="1E837348" w:rsidR="002F0376" w:rsidRPr="00F32836" w:rsidRDefault="002F0376" w:rsidP="002F0376">
            <w:pPr>
              <w:pStyle w:val="ListBullet"/>
              <w:numPr>
                <w:ilvl w:val="0"/>
                <w:numId w:val="6"/>
              </w:numPr>
            </w:pPr>
            <w:r w:rsidRPr="00F32836">
              <w:t>Be medically necessary</w:t>
            </w:r>
            <w:r w:rsidR="008B2FCE">
              <w:t xml:space="preserve"> (refer to</w:t>
            </w:r>
            <w:r>
              <w:t xml:space="preserve"> </w:t>
            </w:r>
            <w:hyperlink r:id="rId28" w:history="1">
              <w:r w:rsidRPr="005D12CB">
                <w:rPr>
                  <w:rStyle w:val="Hyperlink"/>
                </w:rPr>
                <w:t>EIDBI – Medical necessity criteria</w:t>
              </w:r>
            </w:hyperlink>
            <w:r>
              <w:t>)</w:t>
            </w:r>
            <w:r w:rsidR="008B2FCE">
              <w:t>.</w:t>
            </w:r>
          </w:p>
          <w:p w14:paraId="719CE80B" w14:textId="33EA5D5C" w:rsidR="002F0376" w:rsidRDefault="008B2FCE" w:rsidP="002F0376">
            <w:pPr>
              <w:pStyle w:val="ListBullet"/>
              <w:numPr>
                <w:ilvl w:val="0"/>
                <w:numId w:val="6"/>
              </w:numPr>
            </w:pPr>
            <w:r>
              <w:t>Be person-centered (refer to</w:t>
            </w:r>
            <w:r w:rsidR="002F0376">
              <w:t xml:space="preserve"> </w:t>
            </w:r>
            <w:hyperlink r:id="rId29"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objectives </w:t>
            </w:r>
            <w:r w:rsidRPr="00AA6048">
              <w:t xml:space="preserve">provided through the </w:t>
            </w:r>
            <w:r>
              <w:t>person</w:t>
            </w:r>
            <w:r w:rsidRPr="00AA6048">
              <w:t>’s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205AD7BE" w:rsidR="002F0376" w:rsidRDefault="002F0376" w:rsidP="002F0376">
            <w:pPr>
              <w:pStyle w:val="ListBullet"/>
              <w:numPr>
                <w:ilvl w:val="0"/>
                <w:numId w:val="8"/>
              </w:numPr>
            </w:pPr>
            <w:r>
              <w:t>Identified behavior or goal</w:t>
            </w:r>
            <w:r w:rsidR="008B2FCE">
              <w:t>.</w:t>
            </w:r>
          </w:p>
          <w:p w14:paraId="35371E2C" w14:textId="58135C7A" w:rsidR="002F0376" w:rsidRDefault="002F0376" w:rsidP="002F0376">
            <w:pPr>
              <w:pStyle w:val="ListBullet"/>
              <w:numPr>
                <w:ilvl w:val="0"/>
                <w:numId w:val="8"/>
              </w:numPr>
            </w:pPr>
            <w:r>
              <w:t>Progress measure (e.g., count, percentage, etc.)</w:t>
            </w:r>
            <w:r w:rsidR="008B2FCE">
              <w:t>.</w:t>
            </w:r>
          </w:p>
          <w:p w14:paraId="1E8D5D85" w14:textId="79CFA6F5" w:rsidR="002F0376" w:rsidRDefault="002F0376" w:rsidP="002F0376">
            <w:pPr>
              <w:pStyle w:val="ListBullet"/>
              <w:numPr>
                <w:ilvl w:val="0"/>
                <w:numId w:val="8"/>
              </w:numPr>
            </w:pPr>
            <w:r>
              <w:t>Baseline for progress measure</w:t>
            </w:r>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t>In the long-term treatment goal subsection</w:t>
            </w:r>
            <w:r w:rsidR="00AD0345">
              <w:t>, the QSP must</w:t>
            </w:r>
            <w:r>
              <w:t>:</w:t>
            </w:r>
          </w:p>
          <w:p w14:paraId="4DC41797" w14:textId="39C49D63" w:rsidR="002F0376" w:rsidRDefault="002F0376" w:rsidP="002F0376">
            <w:pPr>
              <w:pStyle w:val="ListBullet"/>
              <w:tabs>
                <w:tab w:val="num" w:pos="720"/>
              </w:tabs>
            </w:pPr>
            <w:r>
              <w:lastRenderedPageBreak/>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r>
              <w:t xml:space="preserve">identify specific objectives according to developmental domain. </w:t>
            </w:r>
            <w:r w:rsidR="006653E3">
              <w:t>The QSP</w:t>
            </w:r>
            <w:r>
              <w:t xml:space="preserve"> do</w:t>
            </w:r>
            <w:r w:rsidR="006653E3">
              <w:t>es</w:t>
            </w:r>
            <w:r>
              <w:t xml:space="preserve"> not need to include an objective for each domain.</w:t>
            </w:r>
          </w:p>
          <w:p w14:paraId="34B38BDA" w14:textId="4F5FBB41" w:rsidR="002F0376" w:rsidRDefault="002F0376" w:rsidP="00E975D3">
            <w:pPr>
              <w:pStyle w:val="bodyContent"/>
            </w:pPr>
            <w:r>
              <w:t xml:space="preserve">For each applicable objective,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30425A10" w14:textId="6310A2BA" w:rsidR="002F0376" w:rsidRDefault="002F0376" w:rsidP="00E975D3">
            <w:pPr>
              <w:pStyle w:val="bodyContent"/>
            </w:pPr>
            <w:r w:rsidRPr="002F0376">
              <w:rPr>
                <w:rStyle w:val="Bold"/>
              </w:rPr>
              <w:t>Note:</w:t>
            </w:r>
            <w:r>
              <w:t xml:space="preserve"> DHS made updates to DHS-7109 to allow </w:t>
            </w:r>
            <w:r w:rsidR="006653E3">
              <w:t>the QSP</w:t>
            </w:r>
            <w:r>
              <w:t xml:space="preserve"> to add as many goals as needed. Addendum B (DHS-7109B) is now obsolete. </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t>Mastered.</w:t>
            </w:r>
          </w:p>
          <w:p w14:paraId="1897191C" w14:textId="7916D466" w:rsidR="002F0376" w:rsidRPr="007B3C3E" w:rsidRDefault="00AD0345" w:rsidP="00E975D3">
            <w:pPr>
              <w:pStyle w:val="bodyContent"/>
            </w:pPr>
            <w:r>
              <w:t>The QSP must i</w:t>
            </w:r>
            <w:r w:rsidR="002F0376">
              <w:t xml:space="preserve">ndicate the rationale 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Personal care assistance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2A8D2D95" w:rsidR="002F0376" w:rsidRPr="007B3C3E" w:rsidRDefault="002F0376" w:rsidP="000378F0">
            <w:pPr>
              <w:pStyle w:val="bodyContent"/>
            </w:pPr>
            <w:r>
              <w:t xml:space="preserve">For each services the person receives, </w:t>
            </w:r>
            <w:r w:rsidR="00AD0345">
              <w:t xml:space="preserve">the QSP must </w:t>
            </w:r>
            <w:r>
              <w:t xml:space="preserve">indicate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0"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lastRenderedPageBreak/>
              <w:t>Who attended the conference.</w:t>
            </w:r>
          </w:p>
          <w:p w14:paraId="7592C221" w14:textId="77777777" w:rsidR="002F0376" w:rsidRDefault="002F0376" w:rsidP="002F0376">
            <w:pPr>
              <w:pStyle w:val="ListBullet"/>
              <w:tabs>
                <w:tab w:val="num" w:pos="720"/>
              </w:tabs>
            </w:pPr>
            <w:r>
              <w:t>Summary of conference outcomes.</w:t>
            </w:r>
          </w:p>
          <w:p w14:paraId="1A2E5EA2" w14:textId="172F77AC" w:rsidR="002F0376" w:rsidRPr="00EC61EB" w:rsidRDefault="002F0376" w:rsidP="00E975D3">
            <w:pPr>
              <w:pStyle w:val="bodyContent"/>
            </w:pPr>
            <w:r>
              <w:t xml:space="preserve">If a coordinated care conference did not occur, </w:t>
            </w:r>
            <w:r w:rsidR="00AD0345">
              <w:t xml:space="preserve">the QSP must </w:t>
            </w:r>
            <w:r>
              <w:t xml:space="preserve">indicate the rationale for why </w:t>
            </w:r>
            <w:r w:rsidR="00AD0345">
              <w:t>they</w:t>
            </w:r>
            <w:r>
              <w:t xml:space="preserve"> did not conduct one. For more information on coord</w:t>
            </w:r>
            <w:r w:rsidR="008B2FCE">
              <w:t>inating with other services, refer to</w:t>
            </w:r>
            <w:r>
              <w:t xml:space="preserve"> </w:t>
            </w:r>
            <w:hyperlink r:id="rId31" w:history="1">
              <w:r w:rsidRPr="00A57BBD">
                <w:rPr>
                  <w:rStyle w:val="Hyperlink"/>
                </w:rPr>
                <w:t>EIDBI – Coordination with other 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lastRenderedPageBreak/>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In the person’s initial ITP, the QSP must enter “N/A” in the progress monitoring section.</w:t>
            </w:r>
          </w:p>
          <w:p w14:paraId="41F11FB9" w14:textId="7EA7E04C" w:rsidR="00191CE2"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objectives during each update. </w:t>
            </w:r>
          </w:p>
          <w:p w14:paraId="65994ED2" w14:textId="77777777" w:rsidR="002F0376" w:rsidRDefault="002F0376" w:rsidP="00E975D3">
            <w:pPr>
              <w:pStyle w:val="sectionHeader"/>
            </w:pPr>
            <w:r>
              <w:t>Adjusting the ITP based on progress monitoring</w:t>
            </w:r>
          </w:p>
          <w:p w14:paraId="4571B34B" w14:textId="77777777" w:rsidR="002F0376" w:rsidRDefault="002F0376" w:rsidP="00E975D3">
            <w:pPr>
              <w:pStyle w:val="bodyContent"/>
            </w:pPr>
            <w:r>
              <w:t>Based on the results of ITP progress monitoring,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2"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534B1BBE" w:rsidR="002F0376" w:rsidRDefault="002F0376" w:rsidP="00E975D3">
            <w:pPr>
              <w:pStyle w:val="bodyContent"/>
            </w:pPr>
            <w:r>
              <w:t>As a person makes progress toward their goals/objectives, the EIDBI provider team, i</w:t>
            </w:r>
            <w:r w:rsidRPr="0052003C">
              <w:t xml:space="preserve">n consultation with the </w:t>
            </w:r>
            <w:r>
              <w:t>person</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Person’s current rate of goal/objective achievement, including when a goal is new, changed, continued, discontinued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t>Recommendations for continued EIDBI services based on the person’s medical need</w:t>
            </w:r>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77777777" w:rsidR="002F0376" w:rsidRDefault="002F0376" w:rsidP="002F0376">
            <w:pPr>
              <w:pStyle w:val="ListBullet"/>
              <w:tabs>
                <w:tab w:val="num" w:pos="720"/>
              </w:tabs>
            </w:pPr>
            <w:r>
              <w:t>Treatment modifications (e.g., treatment method, intensity, frequency and duration) and rationale for the change</w:t>
            </w:r>
            <w:r w:rsidR="008B2FCE">
              <w:t xml:space="preserve">. </w:t>
            </w:r>
            <w:r w:rsidR="008B2FCE">
              <w:br/>
            </w:r>
            <w:r w:rsidRPr="008B2FCE">
              <w:rPr>
                <w:rStyle w:val="Bold"/>
              </w:rPr>
              <w:t>Note:</w:t>
            </w:r>
            <w:r>
              <w:t xml:space="preserve"> This may include updates to family/caregiver training</w:t>
            </w:r>
            <w:r w:rsidRPr="0052003C">
              <w:t xml:space="preserve"> and counseling</w:t>
            </w:r>
            <w:r>
              <w:t>.</w:t>
            </w:r>
          </w:p>
          <w:p w14:paraId="77C81764" w14:textId="71A73394" w:rsidR="00BC6DBC" w:rsidRPr="00CC184F" w:rsidRDefault="00BC6DBC" w:rsidP="00BC6DBC">
            <w:pPr>
              <w:pStyle w:val="bodyContent"/>
            </w:pPr>
            <w:r>
              <w:t xml:space="preserve">If a person masters their current goals before the end of the </w:t>
            </w:r>
            <w:r w:rsidR="00191CE2">
              <w:t>six</w:t>
            </w:r>
            <w:r>
              <w:t xml:space="preserve">-month interval, or if their goals </w:t>
            </w:r>
            <w:r w:rsidR="00AD0345">
              <w:t xml:space="preserve">need </w:t>
            </w:r>
            <w:r>
              <w:t xml:space="preserve">adjusting based on the data collected, the QSP and other qualified EIDBI providers can update the ITP and review it with the caregiver/guardian. The QSP does not need to submit the updated ITP to the medical review agent unless the updates require a change to the frequency, intensity or duration of services approved on the current service agreement. The QSP should submit all progress-monitoring updates at the next </w:t>
            </w:r>
            <w:r w:rsidR="00191CE2">
              <w:t>six</w:t>
            </w:r>
            <w:r>
              <w:t xml:space="preserve">-month interval, as needed. </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t xml:space="preserve">Section K. </w:t>
            </w:r>
            <w:bookmarkEnd w:id="11"/>
            <w:r w:rsidRPr="00A02B9F">
              <w:t>Transition</w:t>
            </w:r>
            <w:r>
              <w:t xml:space="preserve"> planning</w:t>
            </w:r>
            <w:bookmarkEnd w:id="12"/>
          </w:p>
        </w:tc>
        <w:tc>
          <w:tcPr>
            <w:tcW w:w="3734" w:type="pct"/>
            <w:gridSpan w:val="3"/>
            <w:shd w:val="clear" w:color="FFFFFF" w:fill="auto"/>
          </w:tcPr>
          <w:p w14:paraId="03BD958E" w14:textId="2BC53668"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to transition to other services, including:</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lastRenderedPageBreak/>
              <w:t>discharge</w:t>
            </w:r>
            <w:r>
              <w:t xml:space="preserve"> from</w:t>
            </w:r>
            <w:r w:rsidRPr="00AA6048">
              <w:t xml:space="preserve"> EIDBI</w:t>
            </w:r>
            <w:r w:rsidR="008B2FCE">
              <w:t xml:space="preserve"> services (refer to</w:t>
            </w:r>
            <w:r>
              <w:t xml:space="preserve"> </w:t>
            </w:r>
            <w:hyperlink r:id="rId33" w:history="1">
              <w:r w:rsidRPr="005D12CB">
                <w:rPr>
                  <w:rStyle w:val="Hyperlink"/>
                </w:rPr>
                <w:t>EIDBI – Medical necessity criteria</w:t>
              </w:r>
            </w:hyperlink>
            <w:r w:rsidR="008B2FCE">
              <w:t>).</w:t>
            </w:r>
          </w:p>
          <w:p w14:paraId="12E36ABB" w14:textId="3E97CC8A" w:rsidR="002F0376" w:rsidRDefault="002F0376" w:rsidP="002F0376">
            <w:pPr>
              <w:pStyle w:val="ListBullet"/>
              <w:numPr>
                <w:ilvl w:val="0"/>
                <w:numId w:val="9"/>
              </w:numPr>
            </w:pPr>
            <w:r>
              <w:t>Plan for transitioning services that meets</w:t>
            </w:r>
            <w:r w:rsidRPr="00655059">
              <w:t xml:space="preserve"> the </w:t>
            </w:r>
            <w:r w:rsidRPr="00BC53B9">
              <w:t>termination of services requirements</w:t>
            </w:r>
            <w:r w:rsidR="008B2FCE">
              <w:t xml:space="preserve"> (refer to</w:t>
            </w:r>
            <w:r>
              <w:t xml:space="preserve"> </w:t>
            </w:r>
            <w:hyperlink r:id="rId34" w:history="1">
              <w:r w:rsidRPr="00BC53B9">
                <w:rPr>
                  <w:rStyle w:val="Hyperlink"/>
                </w:rPr>
                <w:t>EIDBI – Services – Termination of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77777777" w:rsidR="002F0376" w:rsidRPr="003C1F3A" w:rsidRDefault="002F0376" w:rsidP="00E975D3">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lastRenderedPageBreak/>
              <w:t xml:space="preserve">Section L. Safety planning </w:t>
            </w:r>
          </w:p>
        </w:tc>
        <w:tc>
          <w:tcPr>
            <w:tcW w:w="3734" w:type="pct"/>
            <w:gridSpan w:val="3"/>
            <w:shd w:val="clear" w:color="FFFFFF" w:fill="auto"/>
          </w:tcPr>
          <w:p w14:paraId="3EF95F2A" w14:textId="44B95502" w:rsidR="007A7864" w:rsidRDefault="007A7864" w:rsidP="00E179B7">
            <w:pPr>
              <w:autoSpaceDE w:val="0"/>
              <w:autoSpaceDN w:val="0"/>
              <w:adjustRightInd w:val="0"/>
              <w:rPr>
                <w:rFonts w:ascii="Arial" w:hAnsi="Arial" w:cs="Arial"/>
              </w:rPr>
            </w:pPr>
            <w:r>
              <w:rPr>
                <w:rFonts w:ascii="Arial" w:hAnsi="Arial" w:cs="Arial"/>
              </w:rPr>
              <w:t>In section L, the QSP must document, as applicable:</w:t>
            </w:r>
          </w:p>
          <w:p w14:paraId="26EEACC4" w14:textId="0E0C4279" w:rsidR="007A7864" w:rsidRDefault="007A7864" w:rsidP="007A7864">
            <w:pPr>
              <w:pStyle w:val="ListBullet"/>
            </w:pPr>
            <w:r>
              <w:t>Whether there is a defined safety plan in place for the person.</w:t>
            </w:r>
          </w:p>
          <w:p w14:paraId="075EC28D" w14:textId="7C2733B9" w:rsidR="007A7864" w:rsidRDefault="007A7864" w:rsidP="007A7864">
            <w:pPr>
              <w:pStyle w:val="ListBullet"/>
            </w:pPr>
            <w:r>
              <w:t>When the plan was completed.</w:t>
            </w:r>
          </w:p>
          <w:p w14:paraId="122AC752" w14:textId="2E473E10" w:rsidR="007A7864" w:rsidRDefault="007A7864" w:rsidP="007A7864">
            <w:pPr>
              <w:pStyle w:val="ListBullet"/>
            </w:pPr>
            <w:r>
              <w:t>Who received a copy of the safety plan.</w:t>
            </w:r>
          </w:p>
          <w:p w14:paraId="01EDF962" w14:textId="631B67EA" w:rsidR="007A7864" w:rsidRDefault="007A7864" w:rsidP="00B5548A">
            <w:pPr>
              <w:pStyle w:val="ListBullet"/>
            </w:pPr>
            <w:r>
              <w:t xml:space="preserve">Why there is not a safety plan in place and plans to create a safety plan in the future. </w:t>
            </w:r>
          </w:p>
          <w:p w14:paraId="65DD0752" w14:textId="3CB5E0AA" w:rsidR="000C200C" w:rsidRPr="00AA786A" w:rsidRDefault="00560636" w:rsidP="00560636">
            <w:pPr>
              <w:pStyle w:val="bodyContent"/>
              <w:rPr>
                <w:rFonts w:cs="Arial"/>
              </w:rPr>
            </w:pPr>
            <w:r w:rsidRPr="00B5548A">
              <w:rPr>
                <w:rFonts w:cs="Arial"/>
              </w:rPr>
              <w:t xml:space="preserve">For </w:t>
            </w:r>
            <w:r w:rsidR="007A7864">
              <w:rPr>
                <w:rFonts w:cs="Arial"/>
              </w:rPr>
              <w:t xml:space="preserve">details about safety plans and </w:t>
            </w:r>
            <w:r w:rsidRPr="00B5548A">
              <w:rPr>
                <w:rFonts w:cs="Arial"/>
              </w:rPr>
              <w:t>a</w:t>
            </w:r>
            <w:r w:rsidR="007A7864">
              <w:rPr>
                <w:rFonts w:cs="Arial"/>
              </w:rPr>
              <w:t xml:space="preserve"> template</w:t>
            </w:r>
            <w:r w:rsidRPr="00B5548A">
              <w:rPr>
                <w:rFonts w:cs="Arial"/>
              </w:rPr>
              <w:t xml:space="preserve">, </w:t>
            </w:r>
            <w:r w:rsidR="00AD0345">
              <w:rPr>
                <w:rFonts w:cs="Arial"/>
              </w:rPr>
              <w:t>refer to</w:t>
            </w:r>
            <w:r w:rsidR="007A7864">
              <w:rPr>
                <w:rFonts w:cs="Arial"/>
              </w:rPr>
              <w:t xml:space="preserve"> the </w:t>
            </w:r>
            <w:r w:rsidR="000C200C" w:rsidRPr="000C200C">
              <w:rPr>
                <w:rFonts w:cs="Arial"/>
              </w:rPr>
              <w:t xml:space="preserve">Addendum F: Safety Plan </w:t>
            </w:r>
            <w:r w:rsidR="000C200C">
              <w:rPr>
                <w:rFonts w:cs="Arial"/>
              </w:rPr>
              <w:t xml:space="preserve">section </w:t>
            </w:r>
            <w:r w:rsidR="00AA786A">
              <w:rPr>
                <w:rFonts w:cs="Arial"/>
              </w:rPr>
              <w:t>on this page</w:t>
            </w:r>
            <w:r w:rsidR="000C200C">
              <w:rPr>
                <w:rFonts w:cs="Arial"/>
              </w:rPr>
              <w:t>.</w:t>
            </w:r>
            <w:r w:rsidRPr="00B5548A">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35"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77777777" w:rsidR="002F0376" w:rsidRDefault="002F0376" w:rsidP="00E975D3">
            <w:pPr>
              <w:pStyle w:val="bodyContent"/>
            </w:pPr>
            <w:r w:rsidRPr="008B2FCE">
              <w:rPr>
                <w:rStyle w:val="Bold"/>
              </w:rPr>
              <w:t>Note:</w:t>
            </w:r>
            <w:r>
              <w:t xml:space="preserve"> Only people who can consent to treatment and make legal decisions can sign the form. This may not include all caregivers. Providers must ensure the person signing the form has the legal authority to do so.</w:t>
            </w:r>
          </w:p>
          <w:p w14:paraId="0E4F4EAA" w14:textId="77777777" w:rsidR="002F0376" w:rsidRDefault="002F0376" w:rsidP="00E975D3">
            <w:pPr>
              <w:pStyle w:val="sectionHeader"/>
            </w:pPr>
            <w:r>
              <w:t>Timeline</w:t>
            </w:r>
          </w:p>
          <w:p w14:paraId="13898C61" w14:textId="77777777"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the </w:t>
            </w:r>
            <w:r>
              <w:t>caregiver’s</w:t>
            </w:r>
            <w:r w:rsidRPr="00392FA1">
              <w:t xml:space="preserve"> or guardian’s signature is required for service authorization.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C20C44" w:rsidP="007A7864">
            <w:pPr>
              <w:pStyle w:val="bodyContent"/>
            </w:pPr>
            <w:hyperlink r:id="rId36" w:history="1">
              <w:r w:rsidR="00583920" w:rsidRPr="00583920">
                <w:rPr>
                  <w:rStyle w:val="Hyperlink"/>
                </w:rPr>
                <w:t>ITP Signature Page</w:t>
              </w:r>
              <w:r w:rsidR="007A7864">
                <w:rPr>
                  <w:rStyle w:val="Hyperlink"/>
                </w:rPr>
                <w:t xml:space="preserve"> – </w:t>
              </w:r>
              <w:r w:rsidR="00583920" w:rsidRPr="00583920">
                <w:rPr>
                  <w:rStyle w:val="Hyperlink"/>
                </w:rPr>
                <w:t>English (PDF)</w:t>
              </w:r>
            </w:hyperlink>
            <w:r w:rsidR="007A7864">
              <w:br/>
            </w:r>
            <w:hyperlink r:id="rId37" w:history="1">
              <w:r w:rsidR="002F0376" w:rsidRPr="00EA4A9A">
                <w:rPr>
                  <w:rStyle w:val="Hyperlink"/>
                </w:rPr>
                <w:t>ITP Signature Page – Hmong (PDF)</w:t>
              </w:r>
            </w:hyperlink>
            <w:r w:rsidR="002F0376">
              <w:br/>
            </w:r>
            <w:hyperlink r:id="rId38" w:history="1">
              <w:r w:rsidR="002F0376" w:rsidRPr="00EA4A9A">
                <w:rPr>
                  <w:rStyle w:val="Hyperlink"/>
                </w:rPr>
                <w:t>ITP Signature Page – Russian (PDF)</w:t>
              </w:r>
            </w:hyperlink>
            <w:r w:rsidR="002F0376">
              <w:br/>
            </w:r>
            <w:hyperlink r:id="rId39" w:history="1">
              <w:r w:rsidR="002F0376" w:rsidRPr="00EA4A9A">
                <w:rPr>
                  <w:rStyle w:val="Hyperlink"/>
                </w:rPr>
                <w:t>ITP Signature Page – Somali (PDF)</w:t>
              </w:r>
            </w:hyperlink>
            <w:r w:rsidR="002F0376">
              <w:br/>
            </w:r>
            <w:hyperlink r:id="rId40" w:history="1">
              <w:r w:rsidR="002F0376" w:rsidRPr="00EA4A9A">
                <w:rPr>
                  <w:rStyle w:val="Hyperlink"/>
                </w:rPr>
                <w:t>ITP Signature Page – Spanish (PDF)</w:t>
              </w:r>
            </w:hyperlink>
            <w:r w:rsidR="002F0376">
              <w:br/>
            </w:r>
            <w:hyperlink r:id="rId41" w:history="1">
              <w:r w:rsidR="002F0376" w:rsidRPr="00EA4A9A">
                <w:rPr>
                  <w:rStyle w:val="Hyperlink"/>
                </w:rPr>
                <w:t>ITP Signature Page – Vietnamese (PDF)</w:t>
              </w:r>
            </w:hyperlink>
            <w:r w:rsidR="002F0376">
              <w:br/>
            </w:r>
            <w:r w:rsidR="002F0376" w:rsidRPr="002F0376">
              <w:rPr>
                <w:rStyle w:val="Bold"/>
              </w:rPr>
              <w:lastRenderedPageBreak/>
              <w:t xml:space="preserve">Note: </w:t>
            </w:r>
            <w:r w:rsidR="002F0376">
              <w:t xml:space="preserve">The English version </w:t>
            </w:r>
            <w:r w:rsidR="007A7864">
              <w:t xml:space="preserve">also </w:t>
            </w:r>
            <w:r w:rsidR="002F0376">
              <w:t>is</w:t>
            </w:r>
            <w:r w:rsidR="00583920">
              <w:t xml:space="preserve"> </w:t>
            </w:r>
            <w:r w:rsidR="002F0376">
              <w:t xml:space="preserve">included in </w:t>
            </w:r>
            <w:hyperlink r:id="rId42"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lastRenderedPageBreak/>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3"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44"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Include an administrative contact and the person’s information</w:t>
            </w:r>
            <w:r w:rsidR="008B2FCE">
              <w:t>.</w:t>
            </w:r>
          </w:p>
          <w:p w14:paraId="61883AB6" w14:textId="182DE677" w:rsidR="002F0376" w:rsidRPr="00177311" w:rsidRDefault="002F0376" w:rsidP="002F0376">
            <w:pPr>
              <w:pStyle w:val="ListBullet"/>
              <w:tabs>
                <w:tab w:val="num" w:pos="720"/>
              </w:tabs>
            </w:pPr>
            <w:r w:rsidRPr="00177311">
              <w:t>Identify the type of request</w:t>
            </w:r>
            <w:r w:rsidR="008B2FCE">
              <w:t>.</w:t>
            </w:r>
          </w:p>
          <w:p w14:paraId="424150FA" w14:textId="33EF0F37" w:rsidR="002F0376" w:rsidRPr="00177311" w:rsidRDefault="002F0376" w:rsidP="002F0376">
            <w:pPr>
              <w:pStyle w:val="ListBullet"/>
              <w:tabs>
                <w:tab w:val="num" w:pos="720"/>
              </w:tabs>
            </w:pPr>
            <w:r w:rsidRPr="00177311">
              <w:t>Include rationale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45"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46" w:history="1">
              <w:r w:rsidRPr="00CC31CE">
                <w:rPr>
                  <w:rStyle w:val="Hyperlink"/>
                </w:rPr>
                <w:t>EIDBI – Rights and responsibilities</w:t>
              </w:r>
            </w:hyperlink>
            <w:r>
              <w:t xml:space="preserve"> (including appeal rights)</w:t>
            </w:r>
            <w:r w:rsidRPr="00177311">
              <w:t>.</w:t>
            </w:r>
          </w:p>
          <w:p w14:paraId="534D5416" w14:textId="016E7ED2" w:rsidR="002F0376" w:rsidRPr="00F1467A" w:rsidRDefault="002F0376" w:rsidP="00E975D3">
            <w:pPr>
              <w:pStyle w:val="bodyContent"/>
              <w:rPr>
                <w:iCs/>
                <w:lang w:bidi="en-US"/>
              </w:rPr>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47"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For informatio</w:t>
            </w:r>
            <w:r w:rsidR="008B2FCE">
              <w:t>n about service termination, refer to</w:t>
            </w:r>
            <w:r>
              <w:t xml:space="preserve"> </w:t>
            </w:r>
            <w:hyperlink r:id="rId48" w:history="1">
              <w:r>
                <w:rPr>
                  <w:rStyle w:val="Hyperlink"/>
                  <w:iCs/>
                  <w:lang w:bidi="en-US"/>
                </w:rPr>
                <w:t>EIDBI – Medical necessity</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49"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77777777" w:rsidR="002F0376" w:rsidRDefault="00C20C44" w:rsidP="00E975D3">
            <w:pPr>
              <w:pStyle w:val="bodyContent"/>
            </w:pPr>
            <w:hyperlink r:id="rId50" w:history="1">
              <w:r w:rsidR="002F0376" w:rsidRPr="005707BD">
                <w:rPr>
                  <w:rStyle w:val="Hyperlink"/>
                </w:rPr>
                <w:t>ITP and Progress Monitoring Week-In-The-Life Schedule (Addendum C), DHS-7109C (PDF)</w:t>
              </w:r>
            </w:hyperlink>
            <w:r w:rsidR="002F0376">
              <w:t xml:space="preserve"> is an optional document to help providers and families identify potential service times and conflicts in scheduling.</w:t>
            </w:r>
          </w:p>
          <w:p w14:paraId="1D4E5EDD" w14:textId="3F49A01A" w:rsidR="002F0376" w:rsidRDefault="002F0376" w:rsidP="00E975D3">
            <w:pPr>
              <w:pStyle w:val="bodyContent"/>
            </w:pPr>
            <w:r>
              <w:t xml:space="preserve">When completing Addendum C, </w:t>
            </w:r>
            <w:r w:rsidR="007A7864">
              <w:t xml:space="preserve">the </w:t>
            </w:r>
            <w:r w:rsidR="00DD6791">
              <w:t>provider</w:t>
            </w:r>
            <w:r w:rsidR="007A7864">
              <w:t xml:space="preserve"> should </w:t>
            </w:r>
            <w:r>
              <w:t>account for all of the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is not required to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DB4C53" w:rsidP="00AA786A">
            <w:pPr>
              <w:pStyle w:val="bodyContent"/>
            </w:pPr>
            <w:hyperlink r:id="rId51" w:history="1">
              <w:r w:rsidRPr="006C0197">
                <w:rPr>
                  <w:rStyle w:val="Hyperlink"/>
                  <w:rFonts w:cs="Arial"/>
                </w:rPr>
                <w:t xml:space="preserve">EIDBI Safety Plan </w:t>
              </w:r>
              <w:r>
                <w:rPr>
                  <w:rStyle w:val="Hyperlink"/>
                  <w:rFonts w:cs="Arial"/>
                </w:rPr>
                <w:t>T</w:t>
              </w:r>
              <w:r w:rsidRPr="006C0197">
                <w:rPr>
                  <w:rStyle w:val="Hyperlink"/>
                  <w:rFonts w:cs="Arial"/>
                </w:rPr>
                <w:t>emplate, DHS-7109F</w:t>
              </w:r>
            </w:hyperlink>
            <w:r>
              <w:t xml:space="preserve"> is an option</w:t>
            </w:r>
            <w:r w:rsidR="009A21E7">
              <w:t>al</w:t>
            </w:r>
            <w:r>
              <w:t xml:space="preserve"> document to help providers create a safety plan.</w:t>
            </w:r>
          </w:p>
          <w:p w14:paraId="58C1B973" w14:textId="27C9656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w:t>
            </w:r>
            <w:proofErr w:type="gramStart"/>
            <w:r w:rsidRPr="00B5548A">
              <w:rPr>
                <w:rFonts w:ascii="Arial" w:hAnsi="Arial" w:cs="Arial"/>
              </w:rPr>
              <w:t>occurs</w:t>
            </w:r>
            <w:proofErr w:type="gramEnd"/>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d</w:t>
            </w:r>
            <w:r w:rsidRPr="00E179B7">
              <w:rPr>
                <w:rFonts w:ascii="Arial" w:hAnsi="Arial" w:cs="Arial"/>
              </w:rPr>
              <w:t xml:space="preserve">evelop the plan with all team members, including natural supports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289D0E11" w:rsidR="007A7864" w:rsidRDefault="007A7864" w:rsidP="00AA786A">
            <w:pPr>
              <w:pStyle w:val="bodyContent"/>
            </w:pPr>
            <w:r w:rsidRPr="00B5548A">
              <w:lastRenderedPageBreak/>
              <w:t xml:space="preserve">A case manager or support planner </w:t>
            </w:r>
            <w:r>
              <w:t>also</w:t>
            </w:r>
            <w:r w:rsidRPr="00AD0345">
              <w:t xml:space="preserve"> </w:t>
            </w:r>
            <w:r w:rsidRPr="00B5548A">
              <w:t>can help the person and</w:t>
            </w:r>
            <w:r>
              <w:t xml:space="preserve"> </w:t>
            </w:r>
            <w:r w:rsidRPr="00B5548A">
              <w:t>family develop a plan or coordinat</w:t>
            </w:r>
            <w:r>
              <w:t>e</w:t>
            </w:r>
            <w:r w:rsidRPr="00AA786A">
              <w:t xml:space="preserve"> additional supports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r>
              <w:lastRenderedPageBreak/>
              <w:t>Additional resources</w:t>
            </w:r>
          </w:p>
        </w:tc>
        <w:tc>
          <w:tcPr>
            <w:tcW w:w="3734" w:type="pct"/>
            <w:gridSpan w:val="3"/>
            <w:shd w:val="clear" w:color="FFFFFF" w:fill="auto"/>
          </w:tcPr>
          <w:p w14:paraId="281EA255" w14:textId="61C17ED6" w:rsidR="002F0376" w:rsidRDefault="00C20C44" w:rsidP="00E975D3">
            <w:pPr>
              <w:pStyle w:val="bodyContent"/>
            </w:pPr>
            <w:hyperlink r:id="rId52" w:history="1">
              <w:r w:rsidR="002F0376">
                <w:rPr>
                  <w:rStyle w:val="Hyperlink"/>
                </w:rPr>
                <w:t>ITP and Progress Monitoring, DHS-7109</w:t>
              </w:r>
            </w:hyperlink>
            <w:r w:rsidR="002F0376">
              <w:br/>
            </w:r>
            <w:hyperlink r:id="rId53" w:history="1">
              <w:r w:rsidR="002F0376" w:rsidRPr="005707BD">
                <w:rPr>
                  <w:rStyle w:val="Hyperlink"/>
                </w:rPr>
                <w:t>ITP and Progress Monitoring Week-In-The-Life Schedule (Addendum C), DHS-7109C (PDF)</w:t>
              </w:r>
            </w:hyperlink>
            <w:r w:rsidR="002F0376">
              <w:rPr>
                <w:rStyle w:val="Strong"/>
                <w:b w:val="0"/>
                <w:bCs w:val="0"/>
              </w:rPr>
              <w:br/>
            </w:r>
            <w:hyperlink r:id="rId54" w:history="1">
              <w:r w:rsidR="002F0376" w:rsidRPr="00E64DF9">
                <w:rPr>
                  <w:rStyle w:val="Hyperlink"/>
                </w:rPr>
                <w:t>DHS – Person-centered practices</w:t>
              </w:r>
            </w:hyperlink>
            <w:r w:rsidR="00042A38">
              <w:rPr>
                <w:rStyle w:val="Hyperlink"/>
              </w:rPr>
              <w:br/>
            </w:r>
            <w:hyperlink r:id="rId55"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sidR="002F0376">
              <w:rPr>
                <w:rStyle w:val="Strong"/>
                <w:b w:val="0"/>
                <w:bCs w:val="0"/>
              </w:rPr>
              <w:br/>
            </w:r>
            <w:hyperlink r:id="rId56" w:history="1">
              <w:r w:rsidR="002F0376">
                <w:rPr>
                  <w:rStyle w:val="Hyperlink"/>
                  <w:rFonts w:cs="Arial"/>
                </w:rPr>
                <w:t>EIDBI transition and/or discharge summary, DHS-7109A</w:t>
              </w:r>
            </w:hyperlink>
            <w:r w:rsidR="002F0376">
              <w:rPr>
                <w:rStyle w:val="Strong"/>
                <w:b w:val="0"/>
                <w:bCs w:val="0"/>
              </w:rPr>
              <w:br/>
            </w:r>
            <w:hyperlink r:id="rId57" w:history="1">
              <w:r w:rsidR="002F0376" w:rsidRPr="00147F12">
                <w:rPr>
                  <w:rStyle w:val="Hyperlink"/>
                </w:rPr>
                <w:t>EIDBI – ITP development and progress monitoring</w:t>
              </w:r>
            </w:hyperlink>
            <w:r w:rsidR="002F0376">
              <w:rPr>
                <w:rStyle w:val="Strong"/>
                <w:b w:val="0"/>
                <w:bCs w:val="0"/>
              </w:rPr>
              <w:br/>
            </w:r>
            <w:hyperlink r:id="rId58" w:history="1">
              <w:r w:rsidR="002F0376" w:rsidRPr="00E64DF9">
                <w:rPr>
                  <w:rStyle w:val="Hyperlink"/>
                </w:rPr>
                <w:t>EIDBI – Medical necessity criteria</w:t>
              </w:r>
            </w:hyperlink>
            <w:r w:rsidR="002F0376">
              <w:rPr>
                <w:rStyle w:val="Strong"/>
                <w:b w:val="0"/>
                <w:bCs w:val="0"/>
              </w:rPr>
              <w:br/>
            </w:r>
            <w:hyperlink r:id="rId59" w:history="1">
              <w:r w:rsidR="002F0376" w:rsidRPr="006C0E9B">
                <w:rPr>
                  <w:rStyle w:val="Hyperlink"/>
                </w:rPr>
                <w:t>General Consent/Authorization for Release of Information, DHS-3549 (PDF)</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3"/>
  </w:num>
  <w:num w:numId="3" w16cid:durableId="522596718">
    <w:abstractNumId w:val="4"/>
  </w:num>
  <w:num w:numId="4" w16cid:durableId="464323891">
    <w:abstractNumId w:val="5"/>
  </w:num>
  <w:num w:numId="5" w16cid:durableId="1443378467">
    <w:abstractNumId w:val="8"/>
  </w:num>
  <w:num w:numId="6" w16cid:durableId="378550577">
    <w:abstractNumId w:val="7"/>
  </w:num>
  <w:num w:numId="7" w16cid:durableId="2002003822">
    <w:abstractNumId w:val="2"/>
  </w:num>
  <w:num w:numId="8" w16cid:durableId="213006366">
    <w:abstractNumId w:val="6"/>
  </w:num>
  <w:num w:numId="9" w16cid:durableId="18941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15406"/>
    <w:rsid w:val="000378F0"/>
    <w:rsid w:val="00042A38"/>
    <w:rsid w:val="000667DC"/>
    <w:rsid w:val="00066FBA"/>
    <w:rsid w:val="000776BB"/>
    <w:rsid w:val="0009496C"/>
    <w:rsid w:val="000B4190"/>
    <w:rsid w:val="000C200C"/>
    <w:rsid w:val="000C6498"/>
    <w:rsid w:val="000D5BC1"/>
    <w:rsid w:val="000D7179"/>
    <w:rsid w:val="00101A7A"/>
    <w:rsid w:val="00107A29"/>
    <w:rsid w:val="00115A26"/>
    <w:rsid w:val="001223E7"/>
    <w:rsid w:val="00123E0A"/>
    <w:rsid w:val="00150D3F"/>
    <w:rsid w:val="00152DF6"/>
    <w:rsid w:val="00191CE2"/>
    <w:rsid w:val="00233735"/>
    <w:rsid w:val="002A4D3E"/>
    <w:rsid w:val="002B0D06"/>
    <w:rsid w:val="002D0BD1"/>
    <w:rsid w:val="002D7833"/>
    <w:rsid w:val="002F0376"/>
    <w:rsid w:val="002F6027"/>
    <w:rsid w:val="002F7CDA"/>
    <w:rsid w:val="003115DE"/>
    <w:rsid w:val="00325B83"/>
    <w:rsid w:val="003319D8"/>
    <w:rsid w:val="00331FB4"/>
    <w:rsid w:val="003376C3"/>
    <w:rsid w:val="0035269E"/>
    <w:rsid w:val="0036386F"/>
    <w:rsid w:val="0036493D"/>
    <w:rsid w:val="003773E7"/>
    <w:rsid w:val="0039223C"/>
    <w:rsid w:val="00396519"/>
    <w:rsid w:val="003A1A1D"/>
    <w:rsid w:val="003C57C1"/>
    <w:rsid w:val="00405D51"/>
    <w:rsid w:val="00410401"/>
    <w:rsid w:val="00433BE4"/>
    <w:rsid w:val="00471845"/>
    <w:rsid w:val="004958BB"/>
    <w:rsid w:val="004A5ACA"/>
    <w:rsid w:val="004B086A"/>
    <w:rsid w:val="004B6B34"/>
    <w:rsid w:val="004C77DD"/>
    <w:rsid w:val="004D3FFA"/>
    <w:rsid w:val="00512210"/>
    <w:rsid w:val="00513B0A"/>
    <w:rsid w:val="0051688F"/>
    <w:rsid w:val="00524436"/>
    <w:rsid w:val="00527D1C"/>
    <w:rsid w:val="005413D8"/>
    <w:rsid w:val="00560636"/>
    <w:rsid w:val="00581D6C"/>
    <w:rsid w:val="00583920"/>
    <w:rsid w:val="005874EA"/>
    <w:rsid w:val="005A4723"/>
    <w:rsid w:val="005D5581"/>
    <w:rsid w:val="005F0B04"/>
    <w:rsid w:val="00603ACD"/>
    <w:rsid w:val="00611F7A"/>
    <w:rsid w:val="0065131D"/>
    <w:rsid w:val="00653209"/>
    <w:rsid w:val="00653EBA"/>
    <w:rsid w:val="006619AF"/>
    <w:rsid w:val="006653E3"/>
    <w:rsid w:val="00674918"/>
    <w:rsid w:val="006A16D1"/>
    <w:rsid w:val="006C49A9"/>
    <w:rsid w:val="006C753A"/>
    <w:rsid w:val="006E1E89"/>
    <w:rsid w:val="00700EE1"/>
    <w:rsid w:val="00750294"/>
    <w:rsid w:val="00750F70"/>
    <w:rsid w:val="00772BB7"/>
    <w:rsid w:val="00780C73"/>
    <w:rsid w:val="00784824"/>
    <w:rsid w:val="007859C0"/>
    <w:rsid w:val="007A7864"/>
    <w:rsid w:val="007B5C06"/>
    <w:rsid w:val="007F63C5"/>
    <w:rsid w:val="00800DEE"/>
    <w:rsid w:val="008B2FCE"/>
    <w:rsid w:val="008D08C3"/>
    <w:rsid w:val="008E2454"/>
    <w:rsid w:val="00920960"/>
    <w:rsid w:val="00943F00"/>
    <w:rsid w:val="009574BC"/>
    <w:rsid w:val="009800BB"/>
    <w:rsid w:val="009A21E7"/>
    <w:rsid w:val="009C6F64"/>
    <w:rsid w:val="009C770C"/>
    <w:rsid w:val="00A01B4D"/>
    <w:rsid w:val="00A33C89"/>
    <w:rsid w:val="00A43A51"/>
    <w:rsid w:val="00A93D90"/>
    <w:rsid w:val="00AA486B"/>
    <w:rsid w:val="00AA786A"/>
    <w:rsid w:val="00AC1A81"/>
    <w:rsid w:val="00AC2D7C"/>
    <w:rsid w:val="00AD0345"/>
    <w:rsid w:val="00AD4090"/>
    <w:rsid w:val="00AF1D71"/>
    <w:rsid w:val="00AF546D"/>
    <w:rsid w:val="00B05954"/>
    <w:rsid w:val="00B16ED5"/>
    <w:rsid w:val="00B35261"/>
    <w:rsid w:val="00B35F32"/>
    <w:rsid w:val="00B5548A"/>
    <w:rsid w:val="00B57880"/>
    <w:rsid w:val="00B62ABD"/>
    <w:rsid w:val="00B675B6"/>
    <w:rsid w:val="00B80ED1"/>
    <w:rsid w:val="00B83A6A"/>
    <w:rsid w:val="00BC6DBC"/>
    <w:rsid w:val="00BC6E81"/>
    <w:rsid w:val="00BD18B2"/>
    <w:rsid w:val="00BF12FD"/>
    <w:rsid w:val="00C20C44"/>
    <w:rsid w:val="00C55F9B"/>
    <w:rsid w:val="00C71B1F"/>
    <w:rsid w:val="00C87FFC"/>
    <w:rsid w:val="00C95751"/>
    <w:rsid w:val="00CB7C76"/>
    <w:rsid w:val="00CD1461"/>
    <w:rsid w:val="00CE0F8F"/>
    <w:rsid w:val="00CE7819"/>
    <w:rsid w:val="00D1314B"/>
    <w:rsid w:val="00D31A06"/>
    <w:rsid w:val="00D64B5E"/>
    <w:rsid w:val="00D81D14"/>
    <w:rsid w:val="00DA13B4"/>
    <w:rsid w:val="00DA22BD"/>
    <w:rsid w:val="00DB1126"/>
    <w:rsid w:val="00DB4C53"/>
    <w:rsid w:val="00DD592D"/>
    <w:rsid w:val="00DD6791"/>
    <w:rsid w:val="00DD6DD3"/>
    <w:rsid w:val="00DE3824"/>
    <w:rsid w:val="00DF5027"/>
    <w:rsid w:val="00DF78C4"/>
    <w:rsid w:val="00E137EC"/>
    <w:rsid w:val="00E179B7"/>
    <w:rsid w:val="00E27095"/>
    <w:rsid w:val="00E802AA"/>
    <w:rsid w:val="00EA3FA9"/>
    <w:rsid w:val="00EB6A1F"/>
    <w:rsid w:val="00F32693"/>
    <w:rsid w:val="00F34DE4"/>
    <w:rsid w:val="00F8274B"/>
    <w:rsid w:val="00F953A8"/>
    <w:rsid w:val="00FA6337"/>
    <w:rsid w:val="00FC3C64"/>
    <w:rsid w:val="00FC4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n.gov/dhs/assets/17-06-spa_tcm1053-320336.pdf" TargetMode="External"/><Relationship Id="rId18" Type="http://schemas.openxmlformats.org/officeDocument/2006/relationships/hyperlink" Target="https://edocs.dhs.state.mn.us/lfserver/Public/DHS-7109-ENG" TargetMode="External"/><Relationship Id="rId26" Type="http://schemas.openxmlformats.org/officeDocument/2006/relationships/hyperlink" Target="javascript:link('DHS-292810','customized_environment')" TargetMode="External"/><Relationship Id="rId39" Type="http://schemas.openxmlformats.org/officeDocument/2006/relationships/hyperlink" Target="https://edocs.dhs.state.mn.us/lfserver/Public/DHS-7109S-SOM" TargetMode="External"/><Relationship Id="rId21" Type="http://schemas.openxmlformats.org/officeDocument/2006/relationships/hyperlink" Target="javascript:link('DHS-292810','')" TargetMode="External"/><Relationship Id="rId34" Type="http://schemas.openxmlformats.org/officeDocument/2006/relationships/hyperlink" Target="javascript:link('DHS16_195211','termination')" TargetMode="External"/><Relationship Id="rId42" Type="http://schemas.openxmlformats.org/officeDocument/2006/relationships/hyperlink" Target="https://edocs.dhs.state.mn.us/lfserver/Public/DHS-7109-ENG" TargetMode="External"/><Relationship Id="rId47" Type="http://schemas.openxmlformats.org/officeDocument/2006/relationships/hyperlink" Target="javascript:link('DHS16_195211','')" TargetMode="External"/><Relationship Id="rId50" Type="http://schemas.openxmlformats.org/officeDocument/2006/relationships/hyperlink" Target="https://edocs.dhs.state.mn.us/lfserver/Public/DHS-7109C-ENG" TargetMode="External"/><Relationship Id="rId55" Type="http://schemas.openxmlformats.org/officeDocument/2006/relationships/hyperlink" Target="https://edocs.dhs.state.mn.us/lfserver/Public/DHS-7109F-ENG"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evisor.mn.gov/statutes/?id=256B.0949" TargetMode="External"/><Relationship Id="rId29" Type="http://schemas.openxmlformats.org/officeDocument/2006/relationships/hyperlink" Target="https://mn.gov/dhs/partners-and-providers/program-overviews/long-term-services-and-supports/person-centered-practices/" TargetMode="External"/><Relationship Id="rId11" Type="http://schemas.openxmlformats.org/officeDocument/2006/relationships/endnotes" Target="endnotes.xml"/><Relationship Id="rId24" Type="http://schemas.openxmlformats.org/officeDocument/2006/relationships/hyperlink" Target="javascript:link('DHS16_195405','')" TargetMode="External"/><Relationship Id="rId32" Type="http://schemas.openxmlformats.org/officeDocument/2006/relationships/hyperlink" Target="javascript:link('DHS16_195405','')" TargetMode="External"/><Relationship Id="rId37" Type="http://schemas.openxmlformats.org/officeDocument/2006/relationships/hyperlink" Target="https://edocs.dhs.state.mn.us/lfserver/Public/DHS-7109S-HMN" TargetMode="External"/><Relationship Id="rId40" Type="http://schemas.openxmlformats.org/officeDocument/2006/relationships/hyperlink" Target="https://edocs.dhs.state.mn.us/lfserver/Public/DHS-7109S-SPA" TargetMode="External"/><Relationship Id="rId45" Type="http://schemas.openxmlformats.org/officeDocument/2006/relationships/hyperlink" Target="javascript:link('DHS16_195658','sa')" TargetMode="External"/><Relationship Id="rId53" Type="http://schemas.openxmlformats.org/officeDocument/2006/relationships/hyperlink" Target="https://edocs.dhs.state.mn.us/lfserver/Public/DHS-7109C-ENG" TargetMode="External"/><Relationship Id="rId58" Type="http://schemas.openxmlformats.org/officeDocument/2006/relationships/hyperlink" Target="javascript:link('DHS16_195405','')"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javascript:link('DHS16_195658','sa')" TargetMode="External"/><Relationship Id="rId14" Type="http://schemas.openxmlformats.org/officeDocument/2006/relationships/hyperlink" Target="https://mn.gov/dhs/assets/18-12-spa_tcm1053-362918.pdf" TargetMode="External"/><Relationship Id="rId22" Type="http://schemas.openxmlformats.org/officeDocument/2006/relationships/hyperlink" Target="javascript:link('DHS-292811','')" TargetMode="External"/><Relationship Id="rId27" Type="http://schemas.openxmlformats.org/officeDocument/2006/relationships/hyperlink" Target="javascript:link('DHS16_195212','')" TargetMode="External"/><Relationship Id="rId30" Type="http://schemas.openxmlformats.org/officeDocument/2006/relationships/hyperlink" Target="javascript:link('DHS16_195209','')" TargetMode="External"/><Relationship Id="rId35" Type="http://schemas.openxmlformats.org/officeDocument/2006/relationships/hyperlink" Target="http://hcopub.dhs.state.mn.us/epm/1_2_6.htm" TargetMode="External"/><Relationship Id="rId43" Type="http://schemas.openxmlformats.org/officeDocument/2006/relationships/hyperlink" Target="javascript:link('DHS16_195215','')" TargetMode="External"/><Relationship Id="rId48" Type="http://schemas.openxmlformats.org/officeDocument/2006/relationships/hyperlink" Target="javascript:link('DHS16_195405','')" TargetMode="External"/><Relationship Id="rId56" Type="http://schemas.openxmlformats.org/officeDocument/2006/relationships/hyperlink" Target="https://edocs.dhs.state.mn.us/lfserver/Public/DHS-7109A-ENG" TargetMode="External"/><Relationship Id="rId8" Type="http://schemas.openxmlformats.org/officeDocument/2006/relationships/settings" Target="settings.xml"/><Relationship Id="rId51" Type="http://schemas.openxmlformats.org/officeDocument/2006/relationships/hyperlink" Target="https://edocs.dhs.state.mn.us/lfserver/Public/DHS-7109F-ENG" TargetMode="External"/><Relationship Id="rId3" Type="http://schemas.openxmlformats.org/officeDocument/2006/relationships/customXml" Target="../customXml/item3.xml"/><Relationship Id="rId12" Type="http://schemas.openxmlformats.org/officeDocument/2006/relationships/hyperlink" Target="javascript:link('DHS16_195402','')" TargetMode="External"/><Relationship Id="rId17" Type="http://schemas.openxmlformats.org/officeDocument/2006/relationships/hyperlink" Target="javascript:link('DHS16_195210','')" TargetMode="External"/><Relationship Id="rId25" Type="http://schemas.openxmlformats.org/officeDocument/2006/relationships/hyperlink" Target="javascript:download('DHS16_195657')" TargetMode="External"/><Relationship Id="rId33" Type="http://schemas.openxmlformats.org/officeDocument/2006/relationships/hyperlink" Target="javascript:link('DHS16_195405','')" TargetMode="External"/><Relationship Id="rId38" Type="http://schemas.openxmlformats.org/officeDocument/2006/relationships/hyperlink" Target="https://edocs.dhs.state.mn.us/lfserver/Public/DHS-7109S-RUS" TargetMode="External"/><Relationship Id="rId46" Type="http://schemas.openxmlformats.org/officeDocument/2006/relationships/hyperlink" Target="javascript:link('DHS-305768','')" TargetMode="External"/><Relationship Id="rId59" Type="http://schemas.openxmlformats.org/officeDocument/2006/relationships/hyperlink" Target="https://edocs.dhs.state.mn.us/lfserver/Public/DHS-3549-ENG" TargetMode="External"/><Relationship Id="rId20" Type="http://schemas.openxmlformats.org/officeDocument/2006/relationships/hyperlink" Target="javascript:link('DHS-292819','CMDE_ITP')" TargetMode="External"/><Relationship Id="rId41" Type="http://schemas.openxmlformats.org/officeDocument/2006/relationships/hyperlink" Target="https://edocs.dhs.state.mn.us/lfserver/Public/DHS-7109S-VIE" TargetMode="External"/><Relationship Id="rId54" Type="http://schemas.openxmlformats.org/officeDocument/2006/relationships/hyperlink" Target="https://mn.gov/dhs/partners-and-providers/program-overviews/long-term-services-and-supports/person-centered-practic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mn.gov/dhs/assets/19-01-spa_tcm1053-368721.pdf" TargetMode="External"/><Relationship Id="rId23" Type="http://schemas.openxmlformats.org/officeDocument/2006/relationships/hyperlink" Target="javascript:download('DHS16_195657')" TargetMode="External"/><Relationship Id="rId28" Type="http://schemas.openxmlformats.org/officeDocument/2006/relationships/hyperlink" Target="javascript:link('DHS16_195405','')" TargetMode="External"/><Relationship Id="rId36" Type="http://schemas.openxmlformats.org/officeDocument/2006/relationships/hyperlink" Target="https://edocs.dhs.state.mn.us/lfserver/Public/DHS-7109S-ENG" TargetMode="External"/><Relationship Id="rId49" Type="http://schemas.openxmlformats.org/officeDocument/2006/relationships/hyperlink" Target="https://mn.gov/dhs/general-public/publications-forms-resources/edocs/faqs.jsp" TargetMode="External"/><Relationship Id="rId57" Type="http://schemas.openxmlformats.org/officeDocument/2006/relationships/hyperlink" Target="javascript:link('DHS16_195402','')" TargetMode="External"/><Relationship Id="rId10" Type="http://schemas.openxmlformats.org/officeDocument/2006/relationships/footnotes" Target="footnotes.xml"/><Relationship Id="rId31" Type="http://schemas.openxmlformats.org/officeDocument/2006/relationships/hyperlink" Target="javascript:link('DHS16_195211','coordination')" TargetMode="External"/><Relationship Id="rId44" Type="http://schemas.openxmlformats.org/officeDocument/2006/relationships/hyperlink" Target="https://edocs.dhs.state.mn.us/lfserver/Public/DHS-7109A-ENG" TargetMode="External"/><Relationship Id="rId52" Type="http://schemas.openxmlformats.org/officeDocument/2006/relationships/hyperlink" Target="https://edocs.dhs.state.mn.us/lfserver/Public/DHS-7109-ENG"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Harker, Paige</DisplayName>
        <AccountId>5006</AccountId>
        <AccountType/>
      </UserInfo>
    </AssignedTo>
    <CCA_x0020_Web_x0020_Content_x0020_Date_x0020_Requested xmlns="466548e4-d79f-4145-afa4-26ae3e46ffcc">2023-05-01T05:00:00+00:00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http://purl.org/dc/terms/"/>
    <ds:schemaRef ds:uri="http://www.w3.org/XML/1998/namespace"/>
    <ds:schemaRef ds:uri="466548e4-d79f-4145-afa4-26ae3e46ffcc"/>
    <ds:schemaRef ds:uri="http://purl.org/dc/dcmitype/"/>
    <ds:schemaRef ds:uri="0cdeeaad-74a8-4021-893f-c7b31297a14c"/>
    <ds:schemaRef ds:uri="http://schemas.microsoft.com/sharepoint/v3"/>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fields"/>
    <ds:schemaRef ds:uri="79608d3f-1bdb-4692-9c83-98c4eae86a12"/>
    <ds:schemaRef ds:uri="http://schemas.microsoft.com/office/2006/metadata/properties"/>
  </ds:schemaRefs>
</ds:datastoreItem>
</file>

<file path=customXml/itemProps4.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5.xml><?xml version="1.0" encoding="utf-8"?>
<ds:datastoreItem xmlns:ds="http://schemas.openxmlformats.org/officeDocument/2006/customXml" ds:itemID="{0464D789-8D9F-4E1E-97FA-068C75FE67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2821</Words>
  <Characters>19447</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Harker, Paige A (She/Her/Hers) (DHS)</cp:lastModifiedBy>
  <cp:revision>2</cp:revision>
  <dcterms:created xsi:type="dcterms:W3CDTF">2023-05-08T19:42:00Z</dcterms:created>
  <dcterms:modified xsi:type="dcterms:W3CDTF">2023-05-08T19:42:00Z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