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260CB" w14:textId="77777777" w:rsidR="008E733D" w:rsidRPr="00086D1D" w:rsidRDefault="008E733D" w:rsidP="008E733D">
      <w:pPr>
        <w:pStyle w:val="pageHeader"/>
        <w:rPr>
          <w:rStyle w:val="bodyContentChar"/>
        </w:rPr>
      </w:pPr>
      <w:r>
        <w:t>Telehealth Services</w:t>
      </w:r>
    </w:p>
    <w:p w14:paraId="63D3A761" w14:textId="3EA06F5E" w:rsidR="008E733D" w:rsidRDefault="0039719B" w:rsidP="008E733D">
      <w:pPr>
        <w:pStyle w:val="bodyContent"/>
        <w:rPr>
          <w:rStyle w:val="Hyperlink"/>
        </w:rPr>
      </w:pPr>
      <w:hyperlink r:id="rId12" w:anchor="telehealth" w:history="1">
        <w:r w:rsidR="00DC62D3" w:rsidRPr="0039719B">
          <w:rPr>
            <w:rStyle w:val="Bold"/>
          </w:rPr>
          <w:t>Revised:</w:t>
        </w:r>
        <w:r w:rsidR="00DC62D3" w:rsidRPr="0039719B">
          <w:rPr>
            <w:rStyle w:val="Hyperlink"/>
          </w:rPr>
          <w:t xml:space="preserve"> June </w:t>
        </w:r>
        <w:r w:rsidRPr="0039719B">
          <w:rPr>
            <w:rStyle w:val="Hyperlink"/>
          </w:rPr>
          <w:t>2</w:t>
        </w:r>
        <w:r w:rsidR="00DC62D3" w:rsidRPr="0039719B">
          <w:rPr>
            <w:rStyle w:val="Hyperlink"/>
          </w:rPr>
          <w:t>, 2023</w:t>
        </w:r>
      </w:hyperlink>
    </w:p>
    <w:p w14:paraId="461FDABF" w14:textId="77777777" w:rsidR="0039719B" w:rsidRDefault="0039719B" w:rsidP="008E733D">
      <w:pPr>
        <w:pStyle w:val="bodyContent"/>
      </w:pPr>
    </w:p>
    <w:p w14:paraId="49C92049" w14:textId="77777777" w:rsidR="008E733D" w:rsidRDefault="0039719B" w:rsidP="008E733D">
      <w:pPr>
        <w:pStyle w:val="ListBullet"/>
        <w:numPr>
          <w:ilvl w:val="0"/>
          <w:numId w:val="4"/>
        </w:numPr>
      </w:pPr>
      <w:hyperlink w:anchor="overview" w:history="1">
        <w:r w:rsidR="008E733D" w:rsidRPr="006604AD">
          <w:rPr>
            <w:rStyle w:val="Hyperlink"/>
          </w:rPr>
          <w:t>Overview</w:t>
        </w:r>
      </w:hyperlink>
    </w:p>
    <w:p w14:paraId="43E86783" w14:textId="77777777" w:rsidR="008E733D" w:rsidRDefault="0039719B" w:rsidP="008E733D">
      <w:pPr>
        <w:pStyle w:val="ListBullet"/>
        <w:numPr>
          <w:ilvl w:val="0"/>
          <w:numId w:val="4"/>
        </w:numPr>
      </w:pPr>
      <w:hyperlink w:anchor="ep" w:history="1">
        <w:r w:rsidR="008E733D" w:rsidRPr="006604AD">
          <w:rPr>
            <w:rStyle w:val="Hyperlink"/>
          </w:rPr>
          <w:t>Eligible Providers</w:t>
        </w:r>
      </w:hyperlink>
    </w:p>
    <w:p w14:paraId="45D7E202" w14:textId="77777777" w:rsidR="008E733D" w:rsidRDefault="0039719B" w:rsidP="008E733D">
      <w:pPr>
        <w:pStyle w:val="ListBullet"/>
        <w:numPr>
          <w:ilvl w:val="0"/>
          <w:numId w:val="4"/>
        </w:numPr>
      </w:pPr>
      <w:hyperlink w:anchor="em" w:history="1">
        <w:r w:rsidR="008E733D" w:rsidRPr="006604AD">
          <w:rPr>
            <w:rStyle w:val="Hyperlink"/>
          </w:rPr>
          <w:t>Eligible Members</w:t>
        </w:r>
      </w:hyperlink>
    </w:p>
    <w:p w14:paraId="06064344" w14:textId="77777777" w:rsidR="008E733D" w:rsidRDefault="0039719B" w:rsidP="008E733D">
      <w:pPr>
        <w:pStyle w:val="ListBullet"/>
        <w:numPr>
          <w:ilvl w:val="0"/>
          <w:numId w:val="4"/>
        </w:numPr>
      </w:pPr>
      <w:hyperlink w:anchor="cs" w:history="1">
        <w:r w:rsidR="008E733D" w:rsidRPr="006604AD">
          <w:rPr>
            <w:rStyle w:val="Hyperlink"/>
          </w:rPr>
          <w:t>Covered Services</w:t>
        </w:r>
      </w:hyperlink>
    </w:p>
    <w:p w14:paraId="394F47B1" w14:textId="77777777" w:rsidR="008E733D" w:rsidRDefault="0039719B" w:rsidP="008E733D">
      <w:pPr>
        <w:pStyle w:val="ListBullet"/>
        <w:numPr>
          <w:ilvl w:val="0"/>
          <w:numId w:val="4"/>
        </w:numPr>
      </w:pPr>
      <w:hyperlink w:anchor="ncs" w:history="1">
        <w:r w:rsidR="008E733D" w:rsidRPr="006604AD">
          <w:rPr>
            <w:rStyle w:val="Hyperlink"/>
          </w:rPr>
          <w:t>Noncovered Services</w:t>
        </w:r>
      </w:hyperlink>
    </w:p>
    <w:p w14:paraId="317E2FC9" w14:textId="77777777" w:rsidR="008E733D" w:rsidRDefault="0039719B" w:rsidP="008E733D">
      <w:pPr>
        <w:pStyle w:val="ListBullet"/>
        <w:numPr>
          <w:ilvl w:val="0"/>
          <w:numId w:val="4"/>
        </w:numPr>
      </w:pPr>
      <w:hyperlink w:anchor="ncs" w:history="1">
        <w:r w:rsidR="008E733D" w:rsidRPr="006604AD">
          <w:rPr>
            <w:rStyle w:val="Hyperlink"/>
          </w:rPr>
          <w:t>Authorization Requirements</w:t>
        </w:r>
      </w:hyperlink>
    </w:p>
    <w:p w14:paraId="50FC0DBB" w14:textId="77777777" w:rsidR="008E733D" w:rsidRDefault="0039719B" w:rsidP="008E733D">
      <w:pPr>
        <w:pStyle w:val="ListBullet"/>
        <w:numPr>
          <w:ilvl w:val="0"/>
          <w:numId w:val="4"/>
        </w:numPr>
      </w:pPr>
      <w:hyperlink w:anchor="bill" w:history="1">
        <w:r w:rsidR="008E733D" w:rsidRPr="006604AD">
          <w:rPr>
            <w:rStyle w:val="Hyperlink"/>
          </w:rPr>
          <w:t>Billing</w:t>
        </w:r>
      </w:hyperlink>
    </w:p>
    <w:p w14:paraId="70A7A55C" w14:textId="77777777" w:rsidR="008E733D" w:rsidRDefault="0039719B" w:rsidP="008E733D">
      <w:pPr>
        <w:pStyle w:val="ListBullet"/>
        <w:numPr>
          <w:ilvl w:val="0"/>
          <w:numId w:val="4"/>
        </w:numPr>
      </w:pPr>
      <w:hyperlink w:anchor="doc" w:history="1">
        <w:r w:rsidR="008E733D" w:rsidRPr="00F501F3">
          <w:rPr>
            <w:rStyle w:val="Hyperlink"/>
          </w:rPr>
          <w:t>Documentation</w:t>
        </w:r>
      </w:hyperlink>
    </w:p>
    <w:p w14:paraId="6A7F9FDF" w14:textId="77777777" w:rsidR="008E733D" w:rsidRDefault="0039719B" w:rsidP="008E733D">
      <w:pPr>
        <w:pStyle w:val="ListBullet"/>
        <w:numPr>
          <w:ilvl w:val="0"/>
          <w:numId w:val="4"/>
        </w:numPr>
      </w:pPr>
      <w:hyperlink w:anchor="lr" w:history="1">
        <w:r w:rsidR="008E733D" w:rsidRPr="006604AD">
          <w:rPr>
            <w:rStyle w:val="Hyperlink"/>
          </w:rPr>
          <w:t>Legal References</w:t>
        </w:r>
      </w:hyperlink>
    </w:p>
    <w:p w14:paraId="3D252C1E" w14:textId="77777777" w:rsidR="008E733D" w:rsidRDefault="008E733D" w:rsidP="008E733D">
      <w:pPr>
        <w:pStyle w:val="bodyContent"/>
      </w:pPr>
    </w:p>
    <w:p w14:paraId="561A4946" w14:textId="77777777" w:rsidR="008E733D" w:rsidRDefault="008E733D" w:rsidP="008E733D">
      <w:pPr>
        <w:pStyle w:val="sectionHeader"/>
      </w:pPr>
      <w:bookmarkStart w:id="0" w:name="overview"/>
      <w:r>
        <w:t>Overview</w:t>
      </w:r>
    </w:p>
    <w:bookmarkEnd w:id="0"/>
    <w:p w14:paraId="4979DC1E" w14:textId="77777777" w:rsidR="008E733D" w:rsidRPr="007C14A4" w:rsidRDefault="008E733D" w:rsidP="008E733D">
      <w:pPr>
        <w:pStyle w:val="bodyContent"/>
        <w:rPr>
          <w:lang w:bidi="en-US"/>
        </w:rPr>
      </w:pPr>
      <w:r w:rsidRPr="007C14A4">
        <w:rPr>
          <w:lang w:bidi="en-US"/>
        </w:rPr>
        <w:t xml:space="preserve">Telehealth </w:t>
      </w:r>
      <w:r>
        <w:rPr>
          <w:lang w:bidi="en-US"/>
        </w:rPr>
        <w:t>i</w:t>
      </w:r>
      <w:r w:rsidRPr="007C14A4">
        <w:rPr>
          <w:lang w:bidi="en-US"/>
        </w:rPr>
        <w:t>s the delivery of health care services or consultations through the use of real time</w:t>
      </w:r>
      <w:r>
        <w:rPr>
          <w:lang w:bidi="en-US"/>
        </w:rPr>
        <w:t>,</w:t>
      </w:r>
      <w:r w:rsidRPr="007C14A4">
        <w:rPr>
          <w:lang w:bidi="en-US"/>
        </w:rPr>
        <w:t xml:space="preserve"> two-way interactive audio and visual communications</w:t>
      </w:r>
      <w:r>
        <w:rPr>
          <w:lang w:bidi="en-US"/>
        </w:rPr>
        <w:t>. Telehealth</w:t>
      </w:r>
      <w:r w:rsidRPr="007C14A4">
        <w:rPr>
          <w:lang w:bidi="en-US"/>
        </w:rPr>
        <w:t xml:space="preserve"> provide</w:t>
      </w:r>
      <w:r>
        <w:rPr>
          <w:lang w:bidi="en-US"/>
        </w:rPr>
        <w:t>s</w:t>
      </w:r>
      <w:r w:rsidRPr="007C14A4">
        <w:rPr>
          <w:lang w:bidi="en-US"/>
        </w:rPr>
        <w:t xml:space="preserve"> or support</w:t>
      </w:r>
      <w:r>
        <w:rPr>
          <w:lang w:bidi="en-US"/>
        </w:rPr>
        <w:t>s</w:t>
      </w:r>
      <w:r w:rsidRPr="007C14A4">
        <w:rPr>
          <w:lang w:bidi="en-US"/>
        </w:rPr>
        <w:t xml:space="preserve"> health care delivery and facilitate</w:t>
      </w:r>
      <w:r>
        <w:rPr>
          <w:lang w:bidi="en-US"/>
        </w:rPr>
        <w:t>s</w:t>
      </w:r>
      <w:r w:rsidRPr="007C14A4">
        <w:rPr>
          <w:lang w:bidi="en-US"/>
        </w:rPr>
        <w:t xml:space="preserve"> the assessment, diagnosis, consultation, treatment education and care management of a patient</w:t>
      </w:r>
      <w:r>
        <w:rPr>
          <w:lang w:bidi="en-US"/>
        </w:rPr>
        <w:t>’</w:t>
      </w:r>
      <w:r w:rsidRPr="007C14A4">
        <w:rPr>
          <w:lang w:bidi="en-US"/>
        </w:rPr>
        <w:t>s health care</w:t>
      </w:r>
      <w:r>
        <w:rPr>
          <w:lang w:bidi="en-US"/>
        </w:rPr>
        <w:t xml:space="preserve"> while the patient is at originating site and the licensed health care provider is at a distant site</w:t>
      </w:r>
      <w:r w:rsidRPr="007C14A4">
        <w:rPr>
          <w:lang w:bidi="en-US"/>
        </w:rPr>
        <w:t>.</w:t>
      </w:r>
      <w:r>
        <w:rPr>
          <w:lang w:bidi="en-US"/>
        </w:rPr>
        <w:t xml:space="preserve"> </w:t>
      </w:r>
      <w:r w:rsidRPr="007C14A4">
        <w:rPr>
          <w:lang w:bidi="en-US"/>
        </w:rPr>
        <w:t>Providers providing health care services by telehealth will be held to the same standards and conduct as providers for in-person health</w:t>
      </w:r>
      <w:r>
        <w:rPr>
          <w:lang w:bidi="en-US"/>
        </w:rPr>
        <w:t xml:space="preserve"> </w:t>
      </w:r>
      <w:r w:rsidRPr="007C14A4">
        <w:rPr>
          <w:lang w:bidi="en-US"/>
        </w:rPr>
        <w:t xml:space="preserve">care services. </w:t>
      </w:r>
    </w:p>
    <w:p w14:paraId="62FE54FF" w14:textId="77777777" w:rsidR="008E733D" w:rsidRDefault="008E733D" w:rsidP="008E733D">
      <w:pPr>
        <w:pStyle w:val="bodyContent"/>
        <w:rPr>
          <w:b/>
          <w:lang w:bidi="en-US"/>
        </w:rPr>
      </w:pPr>
    </w:p>
    <w:p w14:paraId="520F9C44" w14:textId="77777777" w:rsidR="008E733D" w:rsidRPr="005D029A" w:rsidRDefault="008E733D" w:rsidP="008E733D">
      <w:pPr>
        <w:pStyle w:val="bodyContent"/>
        <w:rPr>
          <w:rStyle w:val="Bold"/>
        </w:rPr>
      </w:pPr>
      <w:r w:rsidRPr="005D029A">
        <w:rPr>
          <w:rStyle w:val="Bold"/>
        </w:rPr>
        <w:t>Telehealth includes:</w:t>
      </w:r>
    </w:p>
    <w:p w14:paraId="3BEAD08B" w14:textId="77777777" w:rsidR="008E733D" w:rsidRPr="007C14A4" w:rsidRDefault="008E733D" w:rsidP="008E733D">
      <w:pPr>
        <w:pStyle w:val="ListBullet"/>
        <w:numPr>
          <w:ilvl w:val="0"/>
          <w:numId w:val="8"/>
        </w:numPr>
        <w:rPr>
          <w:lang w:bidi="en-US"/>
        </w:rPr>
      </w:pPr>
      <w:r>
        <w:rPr>
          <w:lang w:bidi="en-US"/>
        </w:rPr>
        <w:t>S</w:t>
      </w:r>
      <w:r w:rsidRPr="007C14A4">
        <w:rPr>
          <w:lang w:bidi="en-US"/>
        </w:rPr>
        <w:t>ecure video conferencing</w:t>
      </w:r>
    </w:p>
    <w:p w14:paraId="3A4F374B" w14:textId="77777777" w:rsidR="008E733D" w:rsidRPr="007C14A4" w:rsidRDefault="008E733D" w:rsidP="008E733D">
      <w:pPr>
        <w:pStyle w:val="ListBullet"/>
        <w:numPr>
          <w:ilvl w:val="0"/>
          <w:numId w:val="8"/>
        </w:numPr>
        <w:rPr>
          <w:lang w:bidi="en-US"/>
        </w:rPr>
      </w:pPr>
      <w:r w:rsidRPr="007C14A4">
        <w:rPr>
          <w:lang w:bidi="en-US"/>
        </w:rPr>
        <w:t>Store</w:t>
      </w:r>
      <w:r>
        <w:rPr>
          <w:lang w:bidi="en-US"/>
        </w:rPr>
        <w:t>-</w:t>
      </w:r>
      <w:r w:rsidRPr="007C14A4">
        <w:rPr>
          <w:lang w:bidi="en-US"/>
        </w:rPr>
        <w:t>and</w:t>
      </w:r>
      <w:r>
        <w:rPr>
          <w:lang w:bidi="en-US"/>
        </w:rPr>
        <w:t>-</w:t>
      </w:r>
      <w:r w:rsidRPr="007C14A4">
        <w:rPr>
          <w:lang w:bidi="en-US"/>
        </w:rPr>
        <w:t xml:space="preserve">forward technology </w:t>
      </w:r>
    </w:p>
    <w:p w14:paraId="0C090713" w14:textId="638076CB" w:rsidR="008E733D" w:rsidRPr="007C14A4" w:rsidRDefault="008E733D" w:rsidP="008E733D">
      <w:pPr>
        <w:pStyle w:val="ListBullet"/>
        <w:numPr>
          <w:ilvl w:val="0"/>
          <w:numId w:val="8"/>
        </w:numPr>
        <w:rPr>
          <w:lang w:bidi="en-US"/>
        </w:rPr>
      </w:pPr>
      <w:r w:rsidRPr="007C14A4">
        <w:rPr>
          <w:lang w:bidi="en-US"/>
        </w:rPr>
        <w:t>Audio-only communication between the health care provider and the patient (</w:t>
      </w:r>
      <w:r>
        <w:rPr>
          <w:lang w:bidi="en-US"/>
        </w:rPr>
        <w:t>u</w:t>
      </w:r>
      <w:r w:rsidRPr="007C14A4">
        <w:rPr>
          <w:lang w:bidi="en-US"/>
        </w:rPr>
        <w:t>ntil July 1, 202</w:t>
      </w:r>
      <w:r w:rsidR="00F162DB">
        <w:rPr>
          <w:lang w:bidi="en-US"/>
        </w:rPr>
        <w:t>5</w:t>
      </w:r>
      <w:r w:rsidRPr="007C14A4">
        <w:rPr>
          <w:lang w:bidi="en-US"/>
        </w:rPr>
        <w:t>)</w:t>
      </w:r>
      <w:r w:rsidRPr="007C14A4">
        <w:rPr>
          <w:u w:val="single"/>
          <w:lang w:bidi="en-US"/>
        </w:rPr>
        <w:t xml:space="preserve">  </w:t>
      </w:r>
    </w:p>
    <w:p w14:paraId="51611AAD" w14:textId="77777777" w:rsidR="008E733D" w:rsidRDefault="008E733D" w:rsidP="008E733D">
      <w:pPr>
        <w:pStyle w:val="bodyContent"/>
      </w:pPr>
    </w:p>
    <w:p w14:paraId="15493039" w14:textId="77777777" w:rsidR="008E733D" w:rsidRDefault="008E733D" w:rsidP="008E733D">
      <w:pPr>
        <w:pStyle w:val="bodyContent"/>
        <w:rPr>
          <w:lang w:bidi="en-US"/>
        </w:rPr>
      </w:pPr>
      <w:r w:rsidRPr="005D029A">
        <w:rPr>
          <w:rStyle w:val="Bold"/>
        </w:rPr>
        <w:t xml:space="preserve">Store-and-forward technology </w:t>
      </w:r>
      <w:r>
        <w:rPr>
          <w:lang w:bidi="en-US"/>
        </w:rPr>
        <w:br/>
      </w:r>
      <w:r w:rsidRPr="007C14A4">
        <w:rPr>
          <w:lang w:bidi="en-US"/>
        </w:rPr>
        <w:t>Store</w:t>
      </w:r>
      <w:r>
        <w:rPr>
          <w:lang w:bidi="en-US"/>
        </w:rPr>
        <w:t>-</w:t>
      </w:r>
      <w:r w:rsidRPr="007C14A4">
        <w:rPr>
          <w:lang w:bidi="en-US"/>
        </w:rPr>
        <w:t>and</w:t>
      </w:r>
      <w:r>
        <w:rPr>
          <w:lang w:bidi="en-US"/>
        </w:rPr>
        <w:t>-f</w:t>
      </w:r>
      <w:r w:rsidRPr="007C14A4">
        <w:rPr>
          <w:lang w:bidi="en-US"/>
        </w:rPr>
        <w:t xml:space="preserve">orward is the asynchronous electronic transfer or transmission of </w:t>
      </w:r>
      <w:r>
        <w:rPr>
          <w:lang w:bidi="en-US"/>
        </w:rPr>
        <w:t xml:space="preserve">a </w:t>
      </w:r>
      <w:r w:rsidRPr="007C14A4">
        <w:rPr>
          <w:lang w:bidi="en-US"/>
        </w:rPr>
        <w:t>patient’</w:t>
      </w:r>
      <w:r>
        <w:rPr>
          <w:lang w:bidi="en-US"/>
        </w:rPr>
        <w:t>s</w:t>
      </w:r>
      <w:r w:rsidRPr="007C14A4">
        <w:rPr>
          <w:lang w:bidi="en-US"/>
        </w:rPr>
        <w:t xml:space="preserve"> medical information or data from the originating site to a distant site for purposes of diagnostic and therapeutic assistance in the care of the patient.  Medical information may include, but is not limited to, video clips, still images, </w:t>
      </w:r>
      <w:r>
        <w:rPr>
          <w:lang w:bidi="en-US"/>
        </w:rPr>
        <w:t>X</w:t>
      </w:r>
      <w:r w:rsidRPr="007C14A4">
        <w:rPr>
          <w:lang w:bidi="en-US"/>
        </w:rPr>
        <w:t>-rays, MRIs, EKGs, laboratory results, audio clips and text. The physician at the distant site reviews the case without the patient being present. Store</w:t>
      </w:r>
      <w:r>
        <w:rPr>
          <w:lang w:bidi="en-US"/>
        </w:rPr>
        <w:t>-</w:t>
      </w:r>
      <w:r w:rsidRPr="007C14A4">
        <w:rPr>
          <w:lang w:bidi="en-US"/>
        </w:rPr>
        <w:t>and</w:t>
      </w:r>
      <w:r>
        <w:rPr>
          <w:lang w:bidi="en-US"/>
        </w:rPr>
        <w:t>-</w:t>
      </w:r>
      <w:r w:rsidRPr="007C14A4">
        <w:rPr>
          <w:lang w:bidi="en-US"/>
        </w:rPr>
        <w:t>forward substitutes for an interactive encounter with the patient present; the patient is not present in real-time.</w:t>
      </w:r>
    </w:p>
    <w:p w14:paraId="33CBB839" w14:textId="77777777" w:rsidR="008E733D" w:rsidRDefault="008E733D" w:rsidP="008E733D">
      <w:pPr>
        <w:pStyle w:val="bodyContent"/>
      </w:pPr>
    </w:p>
    <w:p w14:paraId="2967416B" w14:textId="77777777" w:rsidR="008E733D" w:rsidRDefault="008E733D" w:rsidP="008E733D">
      <w:pPr>
        <w:pStyle w:val="bodyContent"/>
      </w:pPr>
      <w:r w:rsidRPr="005D029A">
        <w:rPr>
          <w:rStyle w:val="Bold"/>
        </w:rPr>
        <w:t xml:space="preserve">Audio only </w:t>
      </w:r>
      <w:r w:rsidRPr="005D029A">
        <w:rPr>
          <w:rStyle w:val="Bold"/>
        </w:rPr>
        <w:br/>
      </w:r>
      <w:r>
        <w:t>Audio only</w:t>
      </w:r>
      <w:r w:rsidRPr="00492110">
        <w:t xml:space="preserve"> </w:t>
      </w:r>
      <w:r>
        <w:t>is the delivery of health care services or consultations through telephone communication while the patient is at one site and the qualified health care provider is at a distant site.</w:t>
      </w:r>
    </w:p>
    <w:p w14:paraId="7945701F" w14:textId="77777777" w:rsidR="008E733D" w:rsidRPr="007C14A4" w:rsidRDefault="008E733D" w:rsidP="008E733D">
      <w:pPr>
        <w:pStyle w:val="bodyContent"/>
        <w:rPr>
          <w:lang w:bidi="en-US"/>
        </w:rPr>
      </w:pPr>
    </w:p>
    <w:p w14:paraId="77EB55B0" w14:textId="77777777" w:rsidR="008E733D" w:rsidRDefault="008E733D" w:rsidP="008E733D">
      <w:pPr>
        <w:pStyle w:val="bodyContent"/>
        <w:rPr>
          <w:lang w:bidi="en-US"/>
        </w:rPr>
      </w:pPr>
      <w:r w:rsidRPr="005D029A">
        <w:rPr>
          <w:rStyle w:val="Bold"/>
        </w:rPr>
        <w:t>Distant site</w:t>
      </w:r>
      <w:r>
        <w:rPr>
          <w:b/>
          <w:lang w:bidi="en-US"/>
        </w:rPr>
        <w:br/>
      </w:r>
      <w:proofErr w:type="spellStart"/>
      <w:r w:rsidRPr="007C14A4">
        <w:rPr>
          <w:lang w:bidi="en-US"/>
        </w:rPr>
        <w:t>Site</w:t>
      </w:r>
      <w:proofErr w:type="spellEnd"/>
      <w:r w:rsidRPr="007C14A4">
        <w:rPr>
          <w:lang w:bidi="en-US"/>
        </w:rPr>
        <w:t xml:space="preserve"> at which the health</w:t>
      </w:r>
      <w:r>
        <w:rPr>
          <w:lang w:bidi="en-US"/>
        </w:rPr>
        <w:t xml:space="preserve"> </w:t>
      </w:r>
      <w:r w:rsidRPr="007C14A4">
        <w:rPr>
          <w:lang w:bidi="en-US"/>
        </w:rPr>
        <w:t>care provider is located while providing health</w:t>
      </w:r>
      <w:r>
        <w:rPr>
          <w:lang w:bidi="en-US"/>
        </w:rPr>
        <w:t xml:space="preserve"> </w:t>
      </w:r>
      <w:r w:rsidRPr="007C14A4">
        <w:rPr>
          <w:lang w:bidi="en-US"/>
        </w:rPr>
        <w:t>care services or consultations by means of telehealth, which can include the provider</w:t>
      </w:r>
      <w:r>
        <w:rPr>
          <w:lang w:bidi="en-US"/>
        </w:rPr>
        <w:t>’</w:t>
      </w:r>
      <w:r w:rsidRPr="007C14A4">
        <w:rPr>
          <w:lang w:bidi="en-US"/>
        </w:rPr>
        <w:t>s home.</w:t>
      </w:r>
    </w:p>
    <w:p w14:paraId="1A4327AB" w14:textId="77777777" w:rsidR="008E733D" w:rsidRPr="007C14A4" w:rsidRDefault="008E733D" w:rsidP="008E733D">
      <w:pPr>
        <w:pStyle w:val="bodyContent"/>
        <w:rPr>
          <w:lang w:bidi="en-US"/>
        </w:rPr>
      </w:pPr>
    </w:p>
    <w:p w14:paraId="1D557FCC" w14:textId="77777777" w:rsidR="008E733D" w:rsidRDefault="008E733D" w:rsidP="008E733D">
      <w:pPr>
        <w:pStyle w:val="bodyContent"/>
        <w:rPr>
          <w:lang w:bidi="en-US"/>
        </w:rPr>
      </w:pPr>
      <w:r w:rsidRPr="005D029A">
        <w:rPr>
          <w:rStyle w:val="Bold"/>
        </w:rPr>
        <w:t>Originating site</w:t>
      </w:r>
      <w:r w:rsidRPr="007C14A4">
        <w:rPr>
          <w:b/>
          <w:lang w:bidi="en-US"/>
        </w:rPr>
        <w:t xml:space="preserve"> </w:t>
      </w:r>
      <w:r>
        <w:rPr>
          <w:b/>
          <w:lang w:bidi="en-US"/>
        </w:rPr>
        <w:br/>
      </w:r>
      <w:r w:rsidRPr="007C14A4">
        <w:rPr>
          <w:lang w:bidi="en-US"/>
        </w:rPr>
        <w:t>The site at which the member is located at the time health</w:t>
      </w:r>
      <w:r>
        <w:rPr>
          <w:lang w:bidi="en-US"/>
        </w:rPr>
        <w:t xml:space="preserve"> </w:t>
      </w:r>
      <w:r w:rsidRPr="007C14A4">
        <w:rPr>
          <w:lang w:bidi="en-US"/>
        </w:rPr>
        <w:t>care services are provided to them by means of telehealth, which can include the member</w:t>
      </w:r>
      <w:r>
        <w:rPr>
          <w:lang w:bidi="en-US"/>
        </w:rPr>
        <w:t>’</w:t>
      </w:r>
      <w:r w:rsidRPr="007C14A4">
        <w:rPr>
          <w:lang w:bidi="en-US"/>
        </w:rPr>
        <w:t>s home. For purposes of store</w:t>
      </w:r>
      <w:r>
        <w:rPr>
          <w:lang w:bidi="en-US"/>
        </w:rPr>
        <w:t>-</w:t>
      </w:r>
      <w:r w:rsidRPr="007C14A4">
        <w:rPr>
          <w:lang w:bidi="en-US"/>
        </w:rPr>
        <w:t>and</w:t>
      </w:r>
      <w:r>
        <w:rPr>
          <w:lang w:bidi="en-US"/>
        </w:rPr>
        <w:t>-</w:t>
      </w:r>
      <w:r w:rsidRPr="007C14A4">
        <w:rPr>
          <w:lang w:bidi="en-US"/>
        </w:rPr>
        <w:t>forward technology, the originating site also means the location at which the health</w:t>
      </w:r>
      <w:r>
        <w:rPr>
          <w:lang w:bidi="en-US"/>
        </w:rPr>
        <w:t xml:space="preserve"> </w:t>
      </w:r>
      <w:r w:rsidRPr="007C14A4">
        <w:rPr>
          <w:lang w:bidi="en-US"/>
        </w:rPr>
        <w:t xml:space="preserve">care provider transfers or transmits information to the distant site. </w:t>
      </w:r>
    </w:p>
    <w:p w14:paraId="7414832F" w14:textId="77777777" w:rsidR="008E733D" w:rsidRPr="007C14A4" w:rsidRDefault="008E733D" w:rsidP="008E733D">
      <w:pPr>
        <w:pStyle w:val="bodyContent"/>
        <w:rPr>
          <w:lang w:bidi="en-US"/>
        </w:rPr>
      </w:pPr>
    </w:p>
    <w:p w14:paraId="51F98641" w14:textId="77777777" w:rsidR="008E733D" w:rsidRPr="007C14A4" w:rsidRDefault="008E733D" w:rsidP="008E733D">
      <w:pPr>
        <w:pStyle w:val="bodyContent"/>
        <w:rPr>
          <w:lang w:bidi="en-US"/>
        </w:rPr>
      </w:pPr>
      <w:r w:rsidRPr="005D029A">
        <w:rPr>
          <w:rStyle w:val="Bold"/>
        </w:rPr>
        <w:t>Equipment</w:t>
      </w:r>
      <w:r w:rsidRPr="005D029A">
        <w:rPr>
          <w:rStyle w:val="Bold"/>
        </w:rPr>
        <w:br/>
      </w:r>
      <w:r w:rsidRPr="007C14A4">
        <w:rPr>
          <w:lang w:bidi="en-US"/>
        </w:rPr>
        <w:t xml:space="preserve">Specific telecommunications equipment is not required as a condition of coverage </w:t>
      </w:r>
      <w:r>
        <w:rPr>
          <w:lang w:bidi="en-US"/>
        </w:rPr>
        <w:t>as long as</w:t>
      </w:r>
      <w:r w:rsidRPr="007C14A4">
        <w:rPr>
          <w:lang w:bidi="en-US"/>
        </w:rPr>
        <w:t xml:space="preserve"> the health</w:t>
      </w:r>
      <w:r>
        <w:rPr>
          <w:lang w:bidi="en-US"/>
        </w:rPr>
        <w:t xml:space="preserve"> </w:t>
      </w:r>
      <w:r w:rsidRPr="007C14A4">
        <w:rPr>
          <w:lang w:bidi="en-US"/>
        </w:rPr>
        <w:t xml:space="preserve">care provider uses equipment that complies with current industry interoperable standards and </w:t>
      </w:r>
      <w:r w:rsidRPr="007C14A4">
        <w:rPr>
          <w:lang w:bidi="en-US"/>
        </w:rPr>
        <w:lastRenderedPageBreak/>
        <w:t>with the standards required under the Federal Health Insurance Portability and Accountability Act of 1996, Public Law 104-191.</w:t>
      </w:r>
      <w:r>
        <w:rPr>
          <w:lang w:bidi="en-US"/>
        </w:rPr>
        <w:t xml:space="preserve"> </w:t>
      </w:r>
      <w:r w:rsidRPr="007C14A4">
        <w:rPr>
          <w:lang w:bidi="en-US"/>
        </w:rPr>
        <w:t>A health</w:t>
      </w:r>
      <w:r>
        <w:rPr>
          <w:lang w:bidi="en-US"/>
        </w:rPr>
        <w:t xml:space="preserve"> </w:t>
      </w:r>
      <w:r w:rsidRPr="007C14A4">
        <w:rPr>
          <w:lang w:bidi="en-US"/>
        </w:rPr>
        <w:t>care provider may not require a member to pay for a specific communication technology or application.</w:t>
      </w:r>
    </w:p>
    <w:p w14:paraId="6CA03FE8" w14:textId="77777777" w:rsidR="008E733D" w:rsidRPr="007C14A4" w:rsidRDefault="008E733D" w:rsidP="008E733D">
      <w:pPr>
        <w:pStyle w:val="bodyContent"/>
        <w:rPr>
          <w:lang w:bidi="en-US"/>
        </w:rPr>
      </w:pPr>
    </w:p>
    <w:p w14:paraId="5AC08E62" w14:textId="77777777" w:rsidR="008E733D" w:rsidRDefault="008E733D" w:rsidP="008E733D">
      <w:pPr>
        <w:pStyle w:val="sectionHeader"/>
      </w:pPr>
      <w:bookmarkStart w:id="1" w:name="ep"/>
      <w:r>
        <w:t xml:space="preserve">Eligible Providers </w:t>
      </w:r>
    </w:p>
    <w:bookmarkEnd w:id="1"/>
    <w:p w14:paraId="28231D0B" w14:textId="77777777" w:rsidR="008E733D" w:rsidRDefault="008E733D" w:rsidP="008E733D">
      <w:pPr>
        <w:pStyle w:val="bodyContent"/>
        <w:rPr>
          <w:lang w:bidi="en-US"/>
        </w:rPr>
      </w:pPr>
      <w:r>
        <w:rPr>
          <w:lang w:bidi="en-US"/>
        </w:rPr>
        <w:t>P</w:t>
      </w:r>
      <w:r w:rsidRPr="007C14A4">
        <w:rPr>
          <w:lang w:bidi="en-US"/>
        </w:rPr>
        <w:t xml:space="preserve">roviders must self-attest that they meet all of the conditions of the </w:t>
      </w:r>
      <w:r>
        <w:rPr>
          <w:lang w:bidi="en-US"/>
        </w:rPr>
        <w:t>Minnesota Health Care Programs (</w:t>
      </w:r>
      <w:r w:rsidRPr="007C14A4">
        <w:rPr>
          <w:lang w:bidi="en-US"/>
        </w:rPr>
        <w:t>MHCP</w:t>
      </w:r>
      <w:r>
        <w:rPr>
          <w:lang w:bidi="en-US"/>
        </w:rPr>
        <w:t>)</w:t>
      </w:r>
      <w:r w:rsidRPr="007C14A4">
        <w:rPr>
          <w:lang w:bidi="en-US"/>
        </w:rPr>
        <w:t xml:space="preserve"> tele</w:t>
      </w:r>
      <w:r>
        <w:rPr>
          <w:lang w:bidi="en-US"/>
        </w:rPr>
        <w:t>health</w:t>
      </w:r>
      <w:r w:rsidRPr="007C14A4">
        <w:rPr>
          <w:lang w:bidi="en-US"/>
        </w:rPr>
        <w:t xml:space="preserve"> policy by completing </w:t>
      </w:r>
      <w:r>
        <w:rPr>
          <w:lang w:bidi="en-US"/>
        </w:rPr>
        <w:t xml:space="preserve">and submitting a </w:t>
      </w:r>
      <w:hyperlink r:id="rId13" w:tgtFrame="_blank" w:history="1">
        <w:r>
          <w:rPr>
            <w:rStyle w:val="Hyperlink"/>
            <w:lang w:bidi="en-US"/>
          </w:rPr>
          <w:t>Telehealth Provider Assurance Statement (DHS-6806) (PDF)</w:t>
        </w:r>
      </w:hyperlink>
      <w:r>
        <w:t xml:space="preserve"> to be eligible for reimbursement</w:t>
      </w:r>
      <w:r w:rsidRPr="007C14A4">
        <w:rPr>
          <w:lang w:bidi="en-US"/>
        </w:rPr>
        <w:t>.</w:t>
      </w:r>
    </w:p>
    <w:p w14:paraId="661E07DC" w14:textId="77777777" w:rsidR="008E733D" w:rsidRPr="007C14A4" w:rsidRDefault="008E733D" w:rsidP="008E733D">
      <w:pPr>
        <w:pStyle w:val="bodyContent"/>
        <w:rPr>
          <w:lang w:bidi="en-US"/>
        </w:rPr>
      </w:pPr>
    </w:p>
    <w:p w14:paraId="29206D19" w14:textId="77777777" w:rsidR="008E733D" w:rsidRDefault="008E733D" w:rsidP="008E733D">
      <w:pPr>
        <w:pStyle w:val="bodyContent"/>
        <w:rPr>
          <w:bCs/>
          <w:lang w:bidi="en-US"/>
        </w:rPr>
      </w:pPr>
      <w:r w:rsidRPr="007C14A4">
        <w:rPr>
          <w:bCs/>
          <w:lang w:bidi="en-US"/>
        </w:rPr>
        <w:t xml:space="preserve">MHCP covers medically necessary services and consultations delivered by a health care provider through telehealth. A health care provider means a health care professional who is licensed or registered by the state to perform health care services within the provider’s scope of practice </w:t>
      </w:r>
      <w:r>
        <w:rPr>
          <w:bCs/>
          <w:lang w:bidi="en-US"/>
        </w:rPr>
        <w:t>according to</w:t>
      </w:r>
      <w:r w:rsidRPr="007C14A4">
        <w:rPr>
          <w:bCs/>
          <w:lang w:bidi="en-US"/>
        </w:rPr>
        <w:t xml:space="preserve"> state law.</w:t>
      </w:r>
    </w:p>
    <w:p w14:paraId="5C061A51" w14:textId="77777777" w:rsidR="008E733D" w:rsidRDefault="008E733D" w:rsidP="008E733D">
      <w:pPr>
        <w:pStyle w:val="bodyContent"/>
      </w:pPr>
    </w:p>
    <w:p w14:paraId="712C8524" w14:textId="77777777" w:rsidR="008E733D" w:rsidRDefault="008E733D" w:rsidP="008E733D">
      <w:pPr>
        <w:pStyle w:val="sectionHeader"/>
      </w:pPr>
      <w:bookmarkStart w:id="2" w:name="em"/>
      <w:r>
        <w:t xml:space="preserve">Eligible Members </w:t>
      </w:r>
    </w:p>
    <w:bookmarkEnd w:id="2"/>
    <w:p w14:paraId="53FCAF9C" w14:textId="285E3A4B" w:rsidR="008E733D" w:rsidRDefault="008E733D" w:rsidP="008E733D">
      <w:pPr>
        <w:pStyle w:val="bodyContent"/>
        <w:rPr>
          <w:bCs/>
        </w:rPr>
      </w:pPr>
      <w:r w:rsidRPr="00E25C49">
        <w:rPr>
          <w:bCs/>
        </w:rPr>
        <w:t>Tele</w:t>
      </w:r>
      <w:r>
        <w:rPr>
          <w:bCs/>
        </w:rPr>
        <w:t>health</w:t>
      </w:r>
      <w:r w:rsidRPr="00E25C49">
        <w:rPr>
          <w:bCs/>
        </w:rPr>
        <w:t xml:space="preserve"> coverage applies to </w:t>
      </w:r>
      <w:hyperlink r:id="rId14" w:history="1">
        <w:r w:rsidRPr="00EB1014">
          <w:rPr>
            <w:rStyle w:val="Hyperlink"/>
            <w:bCs/>
          </w:rPr>
          <w:t>MHCP</w:t>
        </w:r>
      </w:hyperlink>
      <w:r w:rsidRPr="00E25C49">
        <w:rPr>
          <w:bCs/>
        </w:rPr>
        <w:t xml:space="preserve"> </w:t>
      </w:r>
      <w:r w:rsidR="00513405">
        <w:rPr>
          <w:bCs/>
        </w:rPr>
        <w:t>members</w:t>
      </w:r>
      <w:r w:rsidR="00513405" w:rsidRPr="00E25C49">
        <w:rPr>
          <w:bCs/>
        </w:rPr>
        <w:t xml:space="preserve"> </w:t>
      </w:r>
      <w:r w:rsidRPr="00E25C49">
        <w:rPr>
          <w:bCs/>
        </w:rPr>
        <w:t>in prepaid health plans and fee-for-service programs</w:t>
      </w:r>
      <w:r>
        <w:rPr>
          <w:bCs/>
        </w:rPr>
        <w:t xml:space="preserve">. </w:t>
      </w:r>
    </w:p>
    <w:p w14:paraId="1FE9E57D" w14:textId="77777777" w:rsidR="008E733D" w:rsidRDefault="008E733D" w:rsidP="008E733D">
      <w:pPr>
        <w:pStyle w:val="bodyContent"/>
      </w:pPr>
    </w:p>
    <w:p w14:paraId="6B15C2E0" w14:textId="77777777" w:rsidR="008E733D" w:rsidRDefault="008E733D" w:rsidP="008E733D">
      <w:pPr>
        <w:pStyle w:val="sectionHeader"/>
      </w:pPr>
      <w:bookmarkStart w:id="3" w:name="cs"/>
      <w:r>
        <w:t xml:space="preserve">Covered Services </w:t>
      </w:r>
    </w:p>
    <w:bookmarkEnd w:id="3"/>
    <w:p w14:paraId="3CE1FCBE" w14:textId="0C3F22BE" w:rsidR="008E733D" w:rsidRPr="007C14A4" w:rsidRDefault="00EB1014" w:rsidP="008E733D">
      <w:pPr>
        <w:pStyle w:val="bodyContent"/>
        <w:rPr>
          <w:lang w:bidi="en-US"/>
        </w:rPr>
      </w:pPr>
      <w:r>
        <w:rPr>
          <w:lang w:bidi="en-US"/>
        </w:rPr>
        <w:fldChar w:fldCharType="begin"/>
      </w:r>
      <w:r>
        <w:rPr>
          <w:lang w:bidi="en-US"/>
        </w:rPr>
        <w:instrText xml:space="preserve"> HYPERLINK "https://www.dhs.state.mn.us/main/idcplg?IdcService=GET_DYNAMIC_CONVERSION&amp;RevisionSelectionMethod=LatestReleased&amp;dDocName=ID_008922" </w:instrText>
      </w:r>
      <w:r>
        <w:rPr>
          <w:lang w:bidi="en-US"/>
        </w:rPr>
        <w:fldChar w:fldCharType="separate"/>
      </w:r>
      <w:r w:rsidR="008E733D" w:rsidRPr="00EB1014">
        <w:rPr>
          <w:rStyle w:val="Hyperlink"/>
          <w:lang w:bidi="en-US"/>
        </w:rPr>
        <w:t>MHCP</w:t>
      </w:r>
      <w:r>
        <w:rPr>
          <w:lang w:bidi="en-US"/>
        </w:rPr>
        <w:fldChar w:fldCharType="end"/>
      </w:r>
      <w:r w:rsidR="008E733D" w:rsidRPr="007C14A4">
        <w:rPr>
          <w:lang w:bidi="en-US"/>
        </w:rPr>
        <w:t xml:space="preserve"> will cover telehealth services in the same manner as any other benefits covered through the programs. Coverage will not be limited on the basis of geography or location.</w:t>
      </w:r>
      <w:r w:rsidR="008E733D">
        <w:rPr>
          <w:lang w:bidi="en-US"/>
        </w:rPr>
        <w:t xml:space="preserve"> </w:t>
      </w:r>
      <w:r w:rsidR="008E733D" w:rsidRPr="007C14A4">
        <w:rPr>
          <w:lang w:bidi="en-US"/>
        </w:rPr>
        <w:t>Out-of-state coverage policy applies to services provided via telehealth</w:t>
      </w:r>
      <w:r w:rsidR="008E733D">
        <w:rPr>
          <w:lang w:bidi="en-US"/>
        </w:rPr>
        <w:t>.</w:t>
      </w:r>
    </w:p>
    <w:p w14:paraId="44A9D81E" w14:textId="77777777" w:rsidR="008E733D" w:rsidRDefault="008E733D" w:rsidP="008E733D">
      <w:pPr>
        <w:pStyle w:val="bodyContent"/>
        <w:rPr>
          <w:b/>
          <w:bCs/>
        </w:rPr>
      </w:pPr>
    </w:p>
    <w:p w14:paraId="42D4E199" w14:textId="77777777" w:rsidR="008E733D" w:rsidRPr="007C14A4" w:rsidRDefault="008E733D" w:rsidP="008E733D">
      <w:pPr>
        <w:pStyle w:val="bodyContent"/>
        <w:rPr>
          <w:b/>
          <w:bCs/>
        </w:rPr>
      </w:pPr>
      <w:r w:rsidRPr="005D029A">
        <w:rPr>
          <w:rStyle w:val="Bold"/>
        </w:rPr>
        <w:t>List of telehealth services</w:t>
      </w:r>
      <w:r w:rsidRPr="005D029A">
        <w:rPr>
          <w:rStyle w:val="Bold"/>
        </w:rPr>
        <w:br/>
      </w:r>
      <w:r w:rsidRPr="007C14A4">
        <w:t xml:space="preserve">The CPT and HCPC codes that describe a telehealth service are generally the same codes that describe an encounter when the health care provider and patient are at the same site. Examples of </w:t>
      </w:r>
      <w:r>
        <w:t xml:space="preserve">covered </w:t>
      </w:r>
      <w:r w:rsidRPr="007C14A4">
        <w:t>telehealth services include</w:t>
      </w:r>
      <w:r>
        <w:t>,</w:t>
      </w:r>
      <w:r w:rsidRPr="007C14A4">
        <w:t xml:space="preserve"> but are not limited to</w:t>
      </w:r>
      <w:r>
        <w:t>,</w:t>
      </w:r>
      <w:r w:rsidRPr="007C14A4">
        <w:t xml:space="preserve"> the following</w:t>
      </w:r>
      <w:r>
        <w:t>:</w:t>
      </w:r>
    </w:p>
    <w:p w14:paraId="7BDF773B" w14:textId="77777777" w:rsidR="008E733D" w:rsidRPr="007C14A4" w:rsidRDefault="008E733D" w:rsidP="008E733D">
      <w:pPr>
        <w:pStyle w:val="ListBullet"/>
        <w:numPr>
          <w:ilvl w:val="0"/>
          <w:numId w:val="5"/>
        </w:numPr>
      </w:pPr>
      <w:r w:rsidRPr="007C14A4">
        <w:t>Consultations</w:t>
      </w:r>
    </w:p>
    <w:p w14:paraId="46EE0BAB" w14:textId="77777777" w:rsidR="008E733D" w:rsidRPr="007C14A4" w:rsidRDefault="008E733D" w:rsidP="008E733D">
      <w:pPr>
        <w:pStyle w:val="ListBullet"/>
        <w:numPr>
          <w:ilvl w:val="0"/>
          <w:numId w:val="5"/>
        </w:numPr>
      </w:pPr>
      <w:r w:rsidRPr="007C14A4">
        <w:t>Telehealth consults: emergency department or initial inpatient care</w:t>
      </w:r>
    </w:p>
    <w:p w14:paraId="35427511" w14:textId="77777777" w:rsidR="008E733D" w:rsidRDefault="008E733D" w:rsidP="008E733D">
      <w:pPr>
        <w:pStyle w:val="ListBullet"/>
        <w:numPr>
          <w:ilvl w:val="0"/>
          <w:numId w:val="5"/>
        </w:numPr>
      </w:pPr>
      <w:r w:rsidRPr="007C14A4">
        <w:t>Subsequent hospital care service</w:t>
      </w:r>
      <w:r>
        <w:t>s</w:t>
      </w:r>
    </w:p>
    <w:p w14:paraId="5191CDC3" w14:textId="77777777" w:rsidR="008E733D" w:rsidRPr="007C14A4" w:rsidRDefault="008E733D" w:rsidP="008E733D">
      <w:pPr>
        <w:pStyle w:val="ListBullet"/>
        <w:numPr>
          <w:ilvl w:val="0"/>
          <w:numId w:val="5"/>
        </w:numPr>
      </w:pPr>
      <w:r w:rsidRPr="007C14A4">
        <w:t xml:space="preserve">Subsequent nursing facility care services </w:t>
      </w:r>
    </w:p>
    <w:p w14:paraId="618FA1B5" w14:textId="77777777" w:rsidR="008E733D" w:rsidRPr="007C14A4" w:rsidRDefault="008E733D" w:rsidP="008E733D">
      <w:pPr>
        <w:pStyle w:val="ListBullet"/>
        <w:numPr>
          <w:ilvl w:val="0"/>
          <w:numId w:val="5"/>
        </w:numPr>
      </w:pPr>
      <w:r w:rsidRPr="007C14A4">
        <w:t>End-stage renal disease services</w:t>
      </w:r>
    </w:p>
    <w:p w14:paraId="5E3B7DDC" w14:textId="77777777" w:rsidR="008E733D" w:rsidRPr="007C14A4" w:rsidRDefault="008E733D" w:rsidP="008E733D">
      <w:pPr>
        <w:pStyle w:val="ListBullet"/>
        <w:numPr>
          <w:ilvl w:val="0"/>
          <w:numId w:val="5"/>
        </w:numPr>
      </w:pPr>
      <w:r w:rsidRPr="007C14A4">
        <w:t>Individual and group medical nutrition therapy</w:t>
      </w:r>
    </w:p>
    <w:p w14:paraId="2B584A59" w14:textId="77777777" w:rsidR="008E733D" w:rsidRPr="007C14A4" w:rsidRDefault="008E733D" w:rsidP="008E733D">
      <w:pPr>
        <w:pStyle w:val="ListBullet"/>
        <w:numPr>
          <w:ilvl w:val="0"/>
          <w:numId w:val="5"/>
        </w:numPr>
      </w:pPr>
      <w:r w:rsidRPr="007C14A4">
        <w:t>Individual and group diabetes self-management training with a minimum of one hour of in-person instruction to be furnished in the initial year training period to ensure effective injection training</w:t>
      </w:r>
    </w:p>
    <w:p w14:paraId="7529019C" w14:textId="77777777" w:rsidR="008E733D" w:rsidRPr="007C14A4" w:rsidRDefault="008E733D" w:rsidP="008E733D">
      <w:pPr>
        <w:pStyle w:val="ListBullet"/>
        <w:numPr>
          <w:ilvl w:val="0"/>
          <w:numId w:val="5"/>
        </w:numPr>
      </w:pPr>
      <w:r w:rsidRPr="007C14A4">
        <w:t>Smoking cessation</w:t>
      </w:r>
    </w:p>
    <w:p w14:paraId="412FB03D" w14:textId="77777777" w:rsidR="008E733D" w:rsidRDefault="008E733D" w:rsidP="008E733D">
      <w:pPr>
        <w:pStyle w:val="ListBullet"/>
        <w:numPr>
          <w:ilvl w:val="0"/>
          <w:numId w:val="5"/>
        </w:numPr>
      </w:pPr>
      <w:r w:rsidRPr="007C14A4">
        <w:t>Alcohol and substance abuse (other than tobacco) structured assessment and intervention services</w:t>
      </w:r>
    </w:p>
    <w:p w14:paraId="5D88E3A8" w14:textId="77777777" w:rsidR="008E733D" w:rsidRDefault="008E733D" w:rsidP="008E733D">
      <w:pPr>
        <w:pStyle w:val="bodyContent"/>
        <w:rPr>
          <w:b/>
          <w:lang w:bidi="en-US"/>
        </w:rPr>
      </w:pPr>
    </w:p>
    <w:p w14:paraId="67929984" w14:textId="5EA949BD" w:rsidR="008E733D" w:rsidRPr="007C14A4" w:rsidRDefault="008E733D" w:rsidP="008E733D">
      <w:pPr>
        <w:pStyle w:val="bodyContent"/>
      </w:pPr>
      <w:r w:rsidRPr="005D029A">
        <w:rPr>
          <w:rStyle w:val="Bold"/>
        </w:rPr>
        <w:t>Audio only (until July 1, 202</w:t>
      </w:r>
      <w:r w:rsidR="00F162DB">
        <w:rPr>
          <w:rStyle w:val="Bold"/>
        </w:rPr>
        <w:t>5</w:t>
      </w:r>
      <w:r w:rsidRPr="005D029A">
        <w:rPr>
          <w:rStyle w:val="Bold"/>
        </w:rPr>
        <w:t>)</w:t>
      </w:r>
      <w:r w:rsidRPr="005D029A">
        <w:rPr>
          <w:rStyle w:val="Bold"/>
        </w:rPr>
        <w:br/>
      </w:r>
      <w:r w:rsidRPr="007C14A4">
        <w:rPr>
          <w:lang w:bidi="en-US"/>
        </w:rPr>
        <w:t>Audio</w:t>
      </w:r>
      <w:r>
        <w:rPr>
          <w:lang w:bidi="en-US"/>
        </w:rPr>
        <w:t>-</w:t>
      </w:r>
      <w:r w:rsidRPr="007C14A4">
        <w:rPr>
          <w:lang w:bidi="en-US"/>
        </w:rPr>
        <w:t>only communication will be covered if:</w:t>
      </w:r>
    </w:p>
    <w:p w14:paraId="7E1855F5" w14:textId="77777777" w:rsidR="008E733D" w:rsidRPr="007C14A4" w:rsidRDefault="008E733D" w:rsidP="008E733D">
      <w:pPr>
        <w:pStyle w:val="ListBullet"/>
        <w:numPr>
          <w:ilvl w:val="0"/>
          <w:numId w:val="6"/>
        </w:numPr>
        <w:rPr>
          <w:lang w:bidi="en-US"/>
        </w:rPr>
      </w:pPr>
      <w:r w:rsidRPr="007C14A4">
        <w:rPr>
          <w:lang w:bidi="en-US"/>
        </w:rPr>
        <w:t>There is a scheduled appointment and the standard of care for that particular service can be met through the use of audio</w:t>
      </w:r>
      <w:r>
        <w:rPr>
          <w:lang w:bidi="en-US"/>
        </w:rPr>
        <w:t>-</w:t>
      </w:r>
      <w:r w:rsidRPr="007C14A4">
        <w:rPr>
          <w:lang w:bidi="en-US"/>
        </w:rPr>
        <w:t xml:space="preserve">only communication. </w:t>
      </w:r>
    </w:p>
    <w:p w14:paraId="06A6A59F" w14:textId="77777777" w:rsidR="008E733D" w:rsidRDefault="008E733D" w:rsidP="008E733D">
      <w:pPr>
        <w:pStyle w:val="ListBullet"/>
        <w:numPr>
          <w:ilvl w:val="0"/>
          <w:numId w:val="6"/>
        </w:numPr>
        <w:rPr>
          <w:lang w:bidi="en-US"/>
        </w:rPr>
      </w:pPr>
      <w:r w:rsidRPr="007C14A4">
        <w:rPr>
          <w:lang w:bidi="en-US"/>
        </w:rPr>
        <w:t xml:space="preserve">Substance use disorder </w:t>
      </w:r>
      <w:r>
        <w:rPr>
          <w:lang w:bidi="en-US"/>
        </w:rPr>
        <w:t xml:space="preserve">(SUD) </w:t>
      </w:r>
      <w:r w:rsidRPr="007C14A4">
        <w:rPr>
          <w:lang w:bidi="en-US"/>
        </w:rPr>
        <w:t xml:space="preserve">treatment services and mental health services delivered without a scheduled appointment </w:t>
      </w:r>
      <w:r>
        <w:rPr>
          <w:lang w:bidi="en-US"/>
        </w:rPr>
        <w:t>when</w:t>
      </w:r>
      <w:r w:rsidRPr="007C14A4">
        <w:rPr>
          <w:lang w:bidi="en-US"/>
        </w:rPr>
        <w:t xml:space="preserve"> initiated by the member while in an emergency or crisis situation and a scheduled appointment was not possible due to the need of an immediate response. </w:t>
      </w:r>
    </w:p>
    <w:p w14:paraId="422C83ED" w14:textId="77777777" w:rsidR="008E733D" w:rsidRPr="007C14A4" w:rsidRDefault="008E733D" w:rsidP="008E733D">
      <w:pPr>
        <w:pStyle w:val="bodyContent"/>
        <w:rPr>
          <w:b/>
          <w:lang w:bidi="en-US"/>
        </w:rPr>
      </w:pPr>
    </w:p>
    <w:p w14:paraId="40CDF9A8" w14:textId="77777777" w:rsidR="008E733D" w:rsidRPr="007C14A4" w:rsidRDefault="008E733D" w:rsidP="008E733D">
      <w:pPr>
        <w:pStyle w:val="bodyContent"/>
        <w:rPr>
          <w:lang w:bidi="en-US"/>
        </w:rPr>
      </w:pPr>
      <w:r w:rsidRPr="005D029A">
        <w:rPr>
          <w:rStyle w:val="Bold"/>
        </w:rPr>
        <w:t>Two-way interactive video consultation in an emergency department (ED)</w:t>
      </w:r>
      <w:r w:rsidRPr="005D029A">
        <w:rPr>
          <w:rStyle w:val="Bold"/>
        </w:rPr>
        <w:br/>
      </w:r>
      <w:r w:rsidRPr="007C14A4">
        <w:rPr>
          <w:lang w:bidi="en-US"/>
        </w:rPr>
        <w:t xml:space="preserve">Two-way interactive video consultation may be billed when no physician is in the ED and the nursing staff is caring for the patient at the originating site. The ED physician at the distant site bills the ED CPT codes with place of service 02. Nursing services at the originating site would be included in the </w:t>
      </w:r>
      <w:r w:rsidRPr="007C14A4">
        <w:rPr>
          <w:lang w:bidi="en-US"/>
        </w:rPr>
        <w:lastRenderedPageBreak/>
        <w:t>ED facility code.</w:t>
      </w:r>
      <w:r>
        <w:rPr>
          <w:lang w:bidi="en-US"/>
        </w:rPr>
        <w:t xml:space="preserve"> </w:t>
      </w:r>
      <w:r w:rsidRPr="007C14A4">
        <w:rPr>
          <w:lang w:bidi="en-US"/>
        </w:rPr>
        <w:t>If the ED physician requests the opinion or advice of a specialty physician at a "hub" site, the ED physician bills the ED CPT codes and the consulting physician bills the consultation E/M code with place of service 02.</w:t>
      </w:r>
    </w:p>
    <w:p w14:paraId="38EF84B6" w14:textId="77777777" w:rsidR="008E733D" w:rsidRDefault="008E733D" w:rsidP="008E733D">
      <w:pPr>
        <w:pStyle w:val="bodyContent"/>
      </w:pPr>
    </w:p>
    <w:p w14:paraId="57C31C6C" w14:textId="77777777" w:rsidR="008E733D" w:rsidRPr="007C14A4" w:rsidRDefault="008E733D" w:rsidP="008E733D">
      <w:pPr>
        <w:pStyle w:val="sectionHeader"/>
        <w:rPr>
          <w:b w:val="0"/>
          <w:lang w:bidi="en-US"/>
        </w:rPr>
      </w:pPr>
      <w:bookmarkStart w:id="4" w:name="ncs"/>
      <w:r>
        <w:t xml:space="preserve">Noncovered Services </w:t>
      </w:r>
    </w:p>
    <w:bookmarkEnd w:id="4"/>
    <w:p w14:paraId="7326410F" w14:textId="77777777" w:rsidR="008E733D" w:rsidRPr="002E0B2D" w:rsidRDefault="008E733D" w:rsidP="008E733D">
      <w:pPr>
        <w:pStyle w:val="bodyContent"/>
        <w:rPr>
          <w:lang w:bidi="en-US"/>
        </w:rPr>
      </w:pPr>
      <w:r w:rsidRPr="00E673AE">
        <w:rPr>
          <w:lang w:bidi="en-US"/>
        </w:rPr>
        <w:t>Telehealth does not include</w:t>
      </w:r>
      <w:r w:rsidRPr="002E0B2D">
        <w:rPr>
          <w:lang w:bidi="en-US"/>
        </w:rPr>
        <w:t xml:space="preserve">: </w:t>
      </w:r>
    </w:p>
    <w:p w14:paraId="1D9AD6E2" w14:textId="77777777" w:rsidR="008E733D" w:rsidRPr="007C14A4" w:rsidRDefault="008E733D" w:rsidP="008E733D">
      <w:pPr>
        <w:pStyle w:val="ListBullet"/>
        <w:numPr>
          <w:ilvl w:val="0"/>
          <w:numId w:val="7"/>
        </w:numPr>
        <w:rPr>
          <w:lang w:bidi="en-US"/>
        </w:rPr>
      </w:pPr>
      <w:r w:rsidRPr="007C14A4">
        <w:rPr>
          <w:lang w:bidi="en-US"/>
        </w:rPr>
        <w:t>Communication between health</w:t>
      </w:r>
      <w:r>
        <w:rPr>
          <w:lang w:bidi="en-US"/>
        </w:rPr>
        <w:t xml:space="preserve"> </w:t>
      </w:r>
      <w:r w:rsidRPr="007C14A4">
        <w:rPr>
          <w:lang w:bidi="en-US"/>
        </w:rPr>
        <w:t xml:space="preserve">care provider and a patient that consists solely of an email or facsimile. </w:t>
      </w:r>
    </w:p>
    <w:p w14:paraId="58326E72" w14:textId="77777777" w:rsidR="008E733D" w:rsidRPr="007C14A4" w:rsidRDefault="008E733D" w:rsidP="008E733D">
      <w:pPr>
        <w:pStyle w:val="ListBullet"/>
        <w:numPr>
          <w:ilvl w:val="0"/>
          <w:numId w:val="7"/>
        </w:numPr>
        <w:rPr>
          <w:lang w:bidi="en-US"/>
        </w:rPr>
      </w:pPr>
      <w:r w:rsidRPr="007C14A4">
        <w:t xml:space="preserve">Electronic connections that are not conducted over a secure encrypted website as specified by the Health Insurance Portability </w:t>
      </w:r>
      <w:r>
        <w:t>and</w:t>
      </w:r>
      <w:r w:rsidRPr="007C14A4">
        <w:t xml:space="preserve"> Accountability Act of 1996 Privacy </w:t>
      </w:r>
      <w:r>
        <w:t>and</w:t>
      </w:r>
      <w:r w:rsidRPr="007C14A4">
        <w:t xml:space="preserve"> Security rules </w:t>
      </w:r>
    </w:p>
    <w:p w14:paraId="21C3FD28" w14:textId="77777777" w:rsidR="008E733D" w:rsidRPr="007C14A4" w:rsidRDefault="008E733D" w:rsidP="008E733D">
      <w:pPr>
        <w:pStyle w:val="ListBullet"/>
        <w:numPr>
          <w:ilvl w:val="0"/>
          <w:numId w:val="7"/>
        </w:numPr>
        <w:rPr>
          <w:lang w:bidi="en-US"/>
        </w:rPr>
      </w:pPr>
      <w:r w:rsidRPr="007C14A4">
        <w:t>Prescription renewal</w:t>
      </w:r>
    </w:p>
    <w:p w14:paraId="76D3B707" w14:textId="77777777" w:rsidR="008E733D" w:rsidRPr="007C14A4" w:rsidRDefault="008E733D" w:rsidP="008E733D">
      <w:pPr>
        <w:pStyle w:val="ListBullet"/>
        <w:numPr>
          <w:ilvl w:val="0"/>
          <w:numId w:val="7"/>
        </w:numPr>
        <w:rPr>
          <w:lang w:bidi="en-US"/>
        </w:rPr>
      </w:pPr>
      <w:r w:rsidRPr="007C14A4">
        <w:t>Scheduling a test or appointment</w:t>
      </w:r>
    </w:p>
    <w:p w14:paraId="33217D08" w14:textId="77777777" w:rsidR="008E733D" w:rsidRPr="007C14A4" w:rsidRDefault="008E733D" w:rsidP="008E733D">
      <w:pPr>
        <w:pStyle w:val="ListBullet"/>
        <w:numPr>
          <w:ilvl w:val="0"/>
          <w:numId w:val="7"/>
        </w:numPr>
        <w:rPr>
          <w:lang w:bidi="en-US"/>
        </w:rPr>
      </w:pPr>
      <w:r w:rsidRPr="007C14A4">
        <w:t>Clarification of issues from a previous visit</w:t>
      </w:r>
    </w:p>
    <w:p w14:paraId="26C66E8E" w14:textId="77777777" w:rsidR="008E733D" w:rsidRPr="007C14A4" w:rsidRDefault="008E733D" w:rsidP="008E733D">
      <w:pPr>
        <w:pStyle w:val="ListBullet"/>
        <w:numPr>
          <w:ilvl w:val="0"/>
          <w:numId w:val="7"/>
        </w:numPr>
        <w:rPr>
          <w:lang w:bidi="en-US"/>
        </w:rPr>
      </w:pPr>
      <w:r w:rsidRPr="007C14A4">
        <w:t>Reporting test results</w:t>
      </w:r>
    </w:p>
    <w:p w14:paraId="258BFE7A" w14:textId="77777777" w:rsidR="008E733D" w:rsidRPr="007C14A4" w:rsidRDefault="008E733D" w:rsidP="008E733D">
      <w:pPr>
        <w:pStyle w:val="ListBullet"/>
        <w:numPr>
          <w:ilvl w:val="0"/>
          <w:numId w:val="7"/>
        </w:numPr>
        <w:rPr>
          <w:lang w:bidi="en-US"/>
        </w:rPr>
      </w:pPr>
      <w:r w:rsidRPr="007C14A4">
        <w:t>Nonclinical communication</w:t>
      </w:r>
    </w:p>
    <w:p w14:paraId="06AE4D57" w14:textId="77777777" w:rsidR="008E733D" w:rsidRDefault="008E733D" w:rsidP="008E733D">
      <w:pPr>
        <w:pStyle w:val="bodyContent"/>
      </w:pPr>
    </w:p>
    <w:p w14:paraId="67D9ACDD" w14:textId="77777777" w:rsidR="008E733D" w:rsidRDefault="008E733D" w:rsidP="008E733D">
      <w:pPr>
        <w:pStyle w:val="sectionHeader"/>
      </w:pPr>
      <w:bookmarkStart w:id="5" w:name="auth"/>
      <w:r>
        <w:t>Authorization Requirements</w:t>
      </w:r>
      <w:bookmarkEnd w:id="5"/>
      <w:r>
        <w:t xml:space="preserve"> </w:t>
      </w:r>
    </w:p>
    <w:p w14:paraId="24C98536" w14:textId="749F833F" w:rsidR="008E733D" w:rsidRDefault="008E733D" w:rsidP="008E733D">
      <w:pPr>
        <w:pStyle w:val="bodyContent"/>
      </w:pPr>
      <w:r w:rsidRPr="00251E76">
        <w:t xml:space="preserve">Prior </w:t>
      </w:r>
      <w:hyperlink r:id="rId15" w:history="1">
        <w:r w:rsidRPr="00093713">
          <w:rPr>
            <w:rStyle w:val="Hyperlink"/>
          </w:rPr>
          <w:t>authorization</w:t>
        </w:r>
      </w:hyperlink>
      <w:r w:rsidRPr="00251E76">
        <w:t xml:space="preserve"> </w:t>
      </w:r>
      <w:r>
        <w:t>is</w:t>
      </w:r>
      <w:r w:rsidRPr="00251E76">
        <w:t xml:space="preserve"> required for health care services delivered through telehealth if prior authorization is required before the delivery of the same service through in-person contact. </w:t>
      </w:r>
    </w:p>
    <w:p w14:paraId="620823CF" w14:textId="77777777" w:rsidR="008E733D" w:rsidRDefault="008E733D" w:rsidP="008E733D">
      <w:pPr>
        <w:pStyle w:val="bodyContent"/>
      </w:pPr>
    </w:p>
    <w:p w14:paraId="6D52A911" w14:textId="77777777" w:rsidR="008E733D" w:rsidRDefault="008E733D" w:rsidP="008E733D">
      <w:pPr>
        <w:pStyle w:val="sectionHeader"/>
      </w:pPr>
      <w:bookmarkStart w:id="6" w:name="bill"/>
      <w:r>
        <w:t xml:space="preserve">Billing </w:t>
      </w:r>
    </w:p>
    <w:bookmarkEnd w:id="6"/>
    <w:p w14:paraId="172CEE75" w14:textId="09CED257" w:rsidR="008E733D" w:rsidRDefault="008E733D" w:rsidP="008E733D">
      <w:pPr>
        <w:pStyle w:val="bodyContent"/>
      </w:pPr>
      <w:r w:rsidRPr="00E673AE">
        <w:t>Providers who have a</w:t>
      </w:r>
      <w:r>
        <w:t>n approved</w:t>
      </w:r>
      <w:r w:rsidRPr="00E673AE">
        <w:t xml:space="preserve"> </w:t>
      </w:r>
      <w:hyperlink r:id="rId16" w:tgtFrame="_blank" w:history="1">
        <w:r>
          <w:rPr>
            <w:rStyle w:val="Hyperlink"/>
          </w:rPr>
          <w:t>Telehealth Provider Assurance Statement (DHS-6806) (PDF)</w:t>
        </w:r>
      </w:hyperlink>
      <w:r w:rsidRPr="00E673AE">
        <w:t xml:space="preserve"> on file </w:t>
      </w:r>
      <w:r>
        <w:t xml:space="preserve">with MHCP who submit professional claims for services via telehealth should use claim format </w:t>
      </w:r>
      <w:hyperlink r:id="rId17" w:history="1">
        <w:r w:rsidR="00EB1014" w:rsidRPr="00EB1014">
          <w:rPr>
            <w:rStyle w:val="Hyperlink"/>
          </w:rPr>
          <w:t xml:space="preserve">MN-ITS </w:t>
        </w:r>
        <w:r w:rsidRPr="00EB1014">
          <w:rPr>
            <w:rStyle w:val="Hyperlink"/>
          </w:rPr>
          <w:t>837P</w:t>
        </w:r>
      </w:hyperlink>
      <w:r>
        <w:t xml:space="preserve"> (professional), CPT or HCPCS codes that describes the services rendered and </w:t>
      </w:r>
      <w:r w:rsidRPr="00E673AE">
        <w:t>with</w:t>
      </w:r>
      <w:r>
        <w:t xml:space="preserve"> a required</w:t>
      </w:r>
      <w:r w:rsidRPr="00E673AE">
        <w:t xml:space="preserve"> place of service 02 </w:t>
      </w:r>
      <w:r>
        <w:t>or new place of service 10 for services via telehealth.</w:t>
      </w:r>
      <w:r w:rsidRPr="005B3D38">
        <w:t xml:space="preserve"> </w:t>
      </w:r>
      <w:r>
        <w:t>Include the 93</w:t>
      </w:r>
      <w:r w:rsidRPr="005B3D38">
        <w:t xml:space="preserve"> modifier when billing for services provided via</w:t>
      </w:r>
      <w:r>
        <w:t xml:space="preserve"> audio only (telephone communication).</w:t>
      </w:r>
    </w:p>
    <w:p w14:paraId="31C4CCF4" w14:textId="77777777" w:rsidR="008E733D" w:rsidRDefault="008E733D" w:rsidP="008E733D">
      <w:pPr>
        <w:pStyle w:val="bodyContent"/>
      </w:pPr>
    </w:p>
    <w:p w14:paraId="65F78D4C" w14:textId="77777777" w:rsidR="008E733D" w:rsidRDefault="008E733D" w:rsidP="008E733D">
      <w:pPr>
        <w:pStyle w:val="ListBullet"/>
        <w:tabs>
          <w:tab w:val="clear" w:pos="360"/>
        </w:tabs>
      </w:pPr>
      <w:r>
        <w:t xml:space="preserve">Place of service 02 newly defined: Telehealth provided other than the patient’s home. The location where health services and health-related services are provided or received through telecommunication technology. The patient is not located in their home when receiving health services or health-related services through telecommunication technology. </w:t>
      </w:r>
    </w:p>
    <w:p w14:paraId="64F48296" w14:textId="77777777" w:rsidR="008E733D" w:rsidRDefault="008E733D" w:rsidP="008E733D">
      <w:pPr>
        <w:pStyle w:val="ListBullet"/>
        <w:tabs>
          <w:tab w:val="clear" w:pos="360"/>
        </w:tabs>
      </w:pPr>
      <w:r>
        <w:t>Place of service 10: Telehealth provided in patient’s home. The location where health services and health-related services are provided or received through telecommunication technology. The patient is located in their home (which is a location other than a hospital or other facility where the patient receives care in a private residence) when receiving health services or health-related services through telecommunication technology.</w:t>
      </w:r>
    </w:p>
    <w:p w14:paraId="13429680" w14:textId="77777777" w:rsidR="008E733D" w:rsidRDefault="008E733D" w:rsidP="008E733D">
      <w:pPr>
        <w:pStyle w:val="ListBullet"/>
        <w:tabs>
          <w:tab w:val="clear" w:pos="360"/>
        </w:tabs>
      </w:pPr>
      <w:r w:rsidRPr="00F501F3">
        <w:rPr>
          <w:bCs/>
        </w:rPr>
        <w:t>Modifier</w:t>
      </w:r>
      <w:r>
        <w:rPr>
          <w:bCs/>
        </w:rPr>
        <w:t xml:space="preserve"> </w:t>
      </w:r>
      <w:r w:rsidRPr="00F501F3">
        <w:rPr>
          <w:bCs/>
        </w:rPr>
        <w:t>93 Audio only:</w:t>
      </w:r>
      <w:r w:rsidRPr="006D4563">
        <w:t xml:space="preserve"> </w:t>
      </w:r>
      <w:r>
        <w:t>Synchronous t</w:t>
      </w:r>
      <w:r w:rsidRPr="006D4563">
        <w:t>e</w:t>
      </w:r>
      <w:r>
        <w:t>lehealth s</w:t>
      </w:r>
      <w:r w:rsidRPr="006D4563">
        <w:t>ervice</w:t>
      </w:r>
      <w:r>
        <w:t xml:space="preserve"> r</w:t>
      </w:r>
      <w:r w:rsidRPr="006D4563">
        <w:t>endered v</w:t>
      </w:r>
      <w:r>
        <w:t>ia telephone or other real-time interactive audio-only telecommunications s</w:t>
      </w:r>
      <w:r w:rsidRPr="006D4563">
        <w:t>ystem</w:t>
      </w:r>
      <w:r>
        <w:t xml:space="preserve">. </w:t>
      </w:r>
      <w:r w:rsidRPr="00F501F3">
        <w:t>MHCP requires modifier</w:t>
      </w:r>
      <w:r>
        <w:t xml:space="preserve"> 93 when audio-only telehealth is used. </w:t>
      </w:r>
    </w:p>
    <w:p w14:paraId="7C947673" w14:textId="77777777" w:rsidR="008E733D" w:rsidRPr="00E673AE" w:rsidRDefault="008E733D" w:rsidP="008E733D">
      <w:pPr>
        <w:pStyle w:val="bodyContent"/>
      </w:pPr>
    </w:p>
    <w:p w14:paraId="669124B1" w14:textId="77777777" w:rsidR="008E733D" w:rsidRPr="00605C6B" w:rsidRDefault="008E733D" w:rsidP="008E733D">
      <w:pPr>
        <w:pStyle w:val="bodyContent"/>
      </w:pPr>
      <w:r w:rsidRPr="00F501F3">
        <w:rPr>
          <w:rFonts w:ascii="Helvetica" w:hAnsi="Helvetica" w:cs="Helvetica"/>
          <w:sz w:val="21"/>
          <w:szCs w:val="21"/>
          <w:shd w:val="clear" w:color="auto" w:fill="FFFFFF"/>
        </w:rPr>
        <w:t>Outpatient facilities (Ambulatory Payment Classifications or Ambulatory Surgical Center claims)</w:t>
      </w:r>
      <w:r w:rsidRPr="00605C6B">
        <w:t xml:space="preserve"> will continue to use telehealth modifiers on their claims. </w:t>
      </w:r>
    </w:p>
    <w:p w14:paraId="69399182" w14:textId="77777777" w:rsidR="008E733D" w:rsidRPr="00605C6B" w:rsidRDefault="008E733D" w:rsidP="008E733D">
      <w:pPr>
        <w:pStyle w:val="bodyContent"/>
      </w:pPr>
    </w:p>
    <w:p w14:paraId="6090280D" w14:textId="77777777" w:rsidR="008E733D" w:rsidRDefault="008E733D" w:rsidP="008E733D">
      <w:pPr>
        <w:pStyle w:val="bodyContent"/>
      </w:pPr>
      <w:r w:rsidRPr="00605C6B">
        <w:t>Providers who service SUD H2035</w:t>
      </w:r>
      <w:r>
        <w:t>/HQ</w:t>
      </w:r>
      <w:r w:rsidRPr="00605C6B">
        <w:t xml:space="preserve"> </w:t>
      </w:r>
      <w:r>
        <w:t>on type of bill</w:t>
      </w:r>
      <w:r w:rsidRPr="00605C6B">
        <w:t xml:space="preserve"> 89</w:t>
      </w:r>
      <w:r>
        <w:t>X</w:t>
      </w:r>
      <w:r w:rsidRPr="00605C6B">
        <w:t xml:space="preserve"> should continue to use telehealth modifier</w:t>
      </w:r>
      <w:r>
        <w:t xml:space="preserve">s </w:t>
      </w:r>
      <w:r w:rsidRPr="00605C6B">
        <w:t xml:space="preserve">on their claims. </w:t>
      </w:r>
      <w:r>
        <w:t xml:space="preserve"> </w:t>
      </w:r>
    </w:p>
    <w:p w14:paraId="155D7648" w14:textId="77777777" w:rsidR="008E733D" w:rsidRDefault="008E733D" w:rsidP="008E733D">
      <w:pPr>
        <w:pStyle w:val="bodyContent"/>
      </w:pPr>
    </w:p>
    <w:p w14:paraId="3D8F6FCA" w14:textId="3E3964A3" w:rsidR="008E733D" w:rsidRDefault="008E733D" w:rsidP="008E733D">
      <w:pPr>
        <w:pStyle w:val="bodyContent"/>
      </w:pPr>
      <w:r w:rsidRPr="005D029A">
        <w:rPr>
          <w:rStyle w:val="Bold"/>
        </w:rPr>
        <w:t>MHCP will not reimburse claims for providers who have not submitt</w:t>
      </w:r>
      <w:r w:rsidR="005D029A" w:rsidRPr="005D029A">
        <w:rPr>
          <w:rStyle w:val="Bold"/>
        </w:rPr>
        <w:t xml:space="preserve">ed DHS-6806 after May 31, 2022. </w:t>
      </w:r>
      <w:r w:rsidRPr="00E51771">
        <w:t>See changes after May 31, 2022</w:t>
      </w:r>
      <w:r>
        <w:t>,</w:t>
      </w:r>
      <w:r w:rsidRPr="00E51771">
        <w:t xml:space="preserve"> in the</w:t>
      </w:r>
      <w:r>
        <w:t xml:space="preserve"> </w:t>
      </w:r>
      <w:hyperlink r:id="rId18" w:tgtFrame="_top" w:history="1">
        <w:r w:rsidRPr="00E51771">
          <w:rPr>
            <w:rStyle w:val="Hyperlink"/>
          </w:rPr>
          <w:t>Coronavirus (COVID-19)</w:t>
        </w:r>
      </w:hyperlink>
      <w:r>
        <w:t xml:space="preserve"> section of the </w:t>
      </w:r>
      <w:r w:rsidRPr="00E51771">
        <w:t xml:space="preserve">MHCP </w:t>
      </w:r>
      <w:r>
        <w:t>Provider M</w:t>
      </w:r>
      <w:r w:rsidRPr="00E51771">
        <w:t>anual.</w:t>
      </w:r>
    </w:p>
    <w:p w14:paraId="42C064BC" w14:textId="77777777" w:rsidR="008E733D" w:rsidRDefault="008E733D" w:rsidP="008E733D">
      <w:pPr>
        <w:pStyle w:val="bodyContent"/>
      </w:pPr>
    </w:p>
    <w:p w14:paraId="69E55DA8" w14:textId="77777777" w:rsidR="008E733D" w:rsidRDefault="008E733D" w:rsidP="008E733D">
      <w:pPr>
        <w:pStyle w:val="sectionHeader"/>
      </w:pPr>
      <w:bookmarkStart w:id="7" w:name="doc"/>
      <w:r w:rsidRPr="00F501F3">
        <w:t>Documentation</w:t>
      </w:r>
    </w:p>
    <w:bookmarkEnd w:id="7"/>
    <w:p w14:paraId="1F46DC50" w14:textId="77777777" w:rsidR="008E733D" w:rsidRDefault="008E733D" w:rsidP="008E733D">
      <w:pPr>
        <w:pStyle w:val="bodyContent"/>
      </w:pPr>
      <w:r>
        <w:lastRenderedPageBreak/>
        <w:t>P</w:t>
      </w:r>
      <w:r w:rsidRPr="00605C6B">
        <w:t xml:space="preserve">roviders must have documentation of services provided and </w:t>
      </w:r>
      <w:r>
        <w:t xml:space="preserve">must </w:t>
      </w:r>
      <w:r w:rsidRPr="00605C6B">
        <w:t>have followed all clinical standards</w:t>
      </w:r>
      <w:r>
        <w:t xml:space="preserve"> </w:t>
      </w:r>
      <w:r>
        <w:rPr>
          <w:bCs/>
          <w:lang w:bidi="en-US"/>
        </w:rPr>
        <w:t>t</w:t>
      </w:r>
      <w:r>
        <w:t xml:space="preserve">o </w:t>
      </w:r>
      <w:r w:rsidRPr="00605C6B">
        <w:t>bill for telehealth or telephonic telehealth.</w:t>
      </w:r>
    </w:p>
    <w:p w14:paraId="7C7E9A36" w14:textId="77777777" w:rsidR="008E733D" w:rsidRDefault="008E733D" w:rsidP="008E733D">
      <w:pPr>
        <w:pStyle w:val="bodyContent"/>
      </w:pPr>
    </w:p>
    <w:p w14:paraId="1FEF0FD1" w14:textId="77777777" w:rsidR="008E733D" w:rsidRPr="00E673AE" w:rsidRDefault="008E733D" w:rsidP="008E733D">
      <w:pPr>
        <w:pStyle w:val="bodyContent"/>
        <w:rPr>
          <w:rFonts w:cs="Arial"/>
          <w:color w:val="000000"/>
        </w:rPr>
      </w:pPr>
      <w:r w:rsidRPr="00E673AE">
        <w:rPr>
          <w:rFonts w:cs="Arial"/>
          <w:color w:val="000000"/>
        </w:rPr>
        <w:t xml:space="preserve">As a condition of payment, a licensed health care provider must document each occurrence of a health service delivered through telehealth to a medical assistance enrollee. Health care service records for services delivered through telehealth must meet the requirements set forth in </w:t>
      </w:r>
      <w:hyperlink r:id="rId19" w:tgtFrame="_blank" w:history="1">
        <w:r w:rsidRPr="00B9401F">
          <w:rPr>
            <w:rStyle w:val="Hyperlink"/>
            <w:rFonts w:cs="Arial"/>
          </w:rPr>
          <w:t>Minnesota Rules, 9505.2175</w:t>
        </w:r>
      </w:hyperlink>
      <w:r w:rsidRPr="00E673AE">
        <w:rPr>
          <w:rFonts w:cs="Arial"/>
          <w:color w:val="000000"/>
        </w:rPr>
        <w:t>, subparts 1 and 2, and must document:</w:t>
      </w:r>
    </w:p>
    <w:p w14:paraId="313E84B1" w14:textId="77777777" w:rsidR="008E733D" w:rsidRPr="00E673AE" w:rsidRDefault="008E733D" w:rsidP="008E733D">
      <w:pPr>
        <w:pStyle w:val="ListBullet"/>
        <w:tabs>
          <w:tab w:val="clear" w:pos="360"/>
        </w:tabs>
      </w:pPr>
      <w:r w:rsidRPr="00E673AE">
        <w:t>the type of service delivered through telehealth;</w:t>
      </w:r>
    </w:p>
    <w:p w14:paraId="467543E1" w14:textId="77777777" w:rsidR="008E733D" w:rsidRPr="00E673AE" w:rsidRDefault="008E733D" w:rsidP="008E733D">
      <w:pPr>
        <w:pStyle w:val="ListBullet"/>
        <w:tabs>
          <w:tab w:val="clear" w:pos="360"/>
        </w:tabs>
      </w:pPr>
      <w:r w:rsidRPr="00E673AE">
        <w:t>the time the service began and the time the service ended, including an a.m. and p.m. designation;</w:t>
      </w:r>
    </w:p>
    <w:p w14:paraId="1BB9F6D1" w14:textId="77777777" w:rsidR="008E733D" w:rsidRPr="00E673AE" w:rsidRDefault="008E733D" w:rsidP="008E733D">
      <w:pPr>
        <w:pStyle w:val="ListBullet"/>
        <w:tabs>
          <w:tab w:val="clear" w:pos="360"/>
        </w:tabs>
      </w:pPr>
      <w:r w:rsidRPr="00E673AE">
        <w:t>the health care provider's basis for determining that telehealth is an appropriate and effective means for delivering the service to the enrollee;</w:t>
      </w:r>
    </w:p>
    <w:p w14:paraId="483E6EDE" w14:textId="77777777" w:rsidR="008E733D" w:rsidRPr="00E673AE" w:rsidRDefault="008E733D" w:rsidP="008E733D">
      <w:pPr>
        <w:pStyle w:val="ListBullet"/>
        <w:tabs>
          <w:tab w:val="clear" w:pos="360"/>
        </w:tabs>
      </w:pPr>
      <w:r w:rsidRPr="00E673AE">
        <w:t>the mode of transmission used to deliver the service through telehealth and records evidencing that a particular mode of transmission was utilized;</w:t>
      </w:r>
    </w:p>
    <w:p w14:paraId="1E30044E" w14:textId="77777777" w:rsidR="008E733D" w:rsidRPr="00E673AE" w:rsidRDefault="008E733D" w:rsidP="008E733D">
      <w:pPr>
        <w:pStyle w:val="ListBullet"/>
        <w:tabs>
          <w:tab w:val="clear" w:pos="360"/>
        </w:tabs>
      </w:pPr>
      <w:r w:rsidRPr="00E673AE">
        <w:t>the location of the originating site and the distant site;</w:t>
      </w:r>
    </w:p>
    <w:p w14:paraId="3321ED04" w14:textId="77777777" w:rsidR="008E733D" w:rsidRPr="00E673AE" w:rsidRDefault="008E733D" w:rsidP="008E733D">
      <w:pPr>
        <w:pStyle w:val="ListBullet"/>
        <w:tabs>
          <w:tab w:val="clear" w:pos="360"/>
        </w:tabs>
      </w:pPr>
      <w:r w:rsidRPr="00E673AE">
        <w:t>if the claim for payment is based on a physician's consultation with another physician through telehealth, the written opinion from the consulting physician providing the telehealth consultation; and</w:t>
      </w:r>
    </w:p>
    <w:p w14:paraId="378E93A3" w14:textId="77777777" w:rsidR="008E733D" w:rsidRPr="00605C6B" w:rsidRDefault="008E733D" w:rsidP="008E733D">
      <w:pPr>
        <w:pStyle w:val="ListBullet"/>
        <w:tabs>
          <w:tab w:val="clear" w:pos="360"/>
        </w:tabs>
      </w:pPr>
      <w:r w:rsidRPr="00E673AE">
        <w:t xml:space="preserve">compliance with the criteria attested to by the health care provider </w:t>
      </w:r>
      <w:r>
        <w:t>according to</w:t>
      </w:r>
      <w:r w:rsidRPr="00E673AE">
        <w:t xml:space="preserve"> paragraph (b).</w:t>
      </w:r>
    </w:p>
    <w:p w14:paraId="73C29E3E" w14:textId="77777777" w:rsidR="008E733D" w:rsidRPr="00605C6B" w:rsidRDefault="008E733D" w:rsidP="008E733D">
      <w:pPr>
        <w:pStyle w:val="bodyContent"/>
      </w:pPr>
    </w:p>
    <w:p w14:paraId="0C3D9C0D" w14:textId="77777777" w:rsidR="008E733D" w:rsidRDefault="008E733D" w:rsidP="008E733D">
      <w:pPr>
        <w:pStyle w:val="sectionHeader"/>
      </w:pPr>
      <w:bookmarkStart w:id="8" w:name="lr"/>
      <w:r>
        <w:t xml:space="preserve">Legal References </w:t>
      </w:r>
    </w:p>
    <w:bookmarkEnd w:id="8"/>
    <w:p w14:paraId="169C56F7" w14:textId="3185BCF2" w:rsidR="008E733D" w:rsidRPr="00513405" w:rsidRDefault="008E733D" w:rsidP="0039719B">
      <w:pPr>
        <w:pStyle w:val="bodyContent"/>
        <w:rPr>
          <w:rFonts w:cs="Arial"/>
        </w:rPr>
      </w:pPr>
      <w:r w:rsidRPr="00251E76">
        <w:rPr>
          <w:rFonts w:cs="Arial"/>
          <w:u w:val="single"/>
          <w:lang w:bidi="en-US"/>
        </w:rPr>
        <w:fldChar w:fldCharType="begin"/>
      </w:r>
      <w:r w:rsidRPr="00251E76">
        <w:rPr>
          <w:rFonts w:cs="Arial"/>
          <w:u w:val="single"/>
          <w:lang w:bidi="en-US"/>
        </w:rPr>
        <w:instrText xml:space="preserve"> HYPERLINK "https://www.revisor.mn.gov/statutes/cite/256B.0625" \t "_blank" </w:instrText>
      </w:r>
      <w:r w:rsidRPr="00251E76">
        <w:rPr>
          <w:rFonts w:cs="Arial"/>
          <w:u w:val="single"/>
          <w:lang w:bidi="en-US"/>
        </w:rPr>
        <w:fldChar w:fldCharType="separate"/>
      </w:r>
      <w:r w:rsidRPr="00251E76">
        <w:rPr>
          <w:rStyle w:val="Hyperlink"/>
          <w:rFonts w:cs="Arial"/>
          <w:lang w:bidi="en-US"/>
        </w:rPr>
        <w:t>Minnesota Statutes, 256B.0625</w:t>
      </w:r>
      <w:r w:rsidRPr="00251E76">
        <w:rPr>
          <w:rFonts w:cs="Arial"/>
        </w:rPr>
        <w:fldChar w:fldCharType="end"/>
      </w:r>
      <w:r w:rsidRPr="00251E76">
        <w:rPr>
          <w:rFonts w:cs="Arial"/>
          <w:lang w:bidi="en-US"/>
        </w:rPr>
        <w:t>, subdivision 3b (Telehealth Services)</w:t>
      </w:r>
      <w:r w:rsidR="0039719B">
        <w:rPr>
          <w:rFonts w:cs="Arial"/>
          <w:lang w:bidi="en-US"/>
        </w:rPr>
        <w:br/>
      </w:r>
      <w:hyperlink r:id="rId20" w:tgtFrame="_blank" w:history="1">
        <w:r w:rsidR="00157D5E" w:rsidRPr="0039719B">
          <w:rPr>
            <w:rStyle w:val="Hyperlink"/>
            <w:rFonts w:cs="Arial"/>
          </w:rPr>
          <w:t>Minnesota Statutes, Session Law Regular Session Chapter 70</w:t>
        </w:r>
      </w:hyperlink>
      <w:r w:rsidR="00E54DBC" w:rsidRPr="0039719B">
        <w:rPr>
          <w:rFonts w:cs="Arial"/>
        </w:rPr>
        <w:t xml:space="preserve"> </w:t>
      </w:r>
      <w:r w:rsidR="003F6B13" w:rsidRPr="0039719B">
        <w:rPr>
          <w:rFonts w:cs="Arial"/>
        </w:rPr>
        <w:t xml:space="preserve">(revising </w:t>
      </w:r>
      <w:r w:rsidR="00157D5E" w:rsidRPr="0039719B">
        <w:rPr>
          <w:rFonts w:cs="Arial"/>
        </w:rPr>
        <w:t xml:space="preserve">Minnesota Statute </w:t>
      </w:r>
      <w:r w:rsidR="003F6B13" w:rsidRPr="0039719B">
        <w:rPr>
          <w:rFonts w:cs="Arial"/>
        </w:rPr>
        <w:t>62A.673</w:t>
      </w:r>
      <w:r w:rsidR="00513405">
        <w:rPr>
          <w:rFonts w:cs="Arial"/>
        </w:rPr>
        <w:t>,</w:t>
      </w:r>
      <w:r w:rsidR="003F6B13" w:rsidRPr="0039719B">
        <w:rPr>
          <w:rFonts w:cs="Arial"/>
        </w:rPr>
        <w:t xml:space="preserve"> subdivision 2)</w:t>
      </w:r>
    </w:p>
    <w:p w14:paraId="0A5B18BE" w14:textId="41AE5E67" w:rsidR="00B83A6A" w:rsidRPr="005D029A" w:rsidRDefault="00B83A6A" w:rsidP="005D029A">
      <w:pPr>
        <w:pStyle w:val="bodyContent"/>
        <w:rPr>
          <w:rStyle w:val="Bold"/>
          <w:b w:val="0"/>
        </w:rPr>
      </w:pPr>
    </w:p>
    <w:sectPr w:rsidR="00B83A6A" w:rsidRPr="005D029A" w:rsidSect="008736C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28026" w14:textId="77777777" w:rsidR="00632E0D" w:rsidRDefault="00632E0D">
      <w:r>
        <w:separator/>
      </w:r>
    </w:p>
  </w:endnote>
  <w:endnote w:type="continuationSeparator" w:id="0">
    <w:p w14:paraId="3380EE4B" w14:textId="77777777" w:rsidR="00632E0D" w:rsidRDefault="00632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A7AFA" w14:textId="77777777" w:rsidR="00632E0D" w:rsidRDefault="00632E0D">
      <w:r>
        <w:separator/>
      </w:r>
    </w:p>
  </w:footnote>
  <w:footnote w:type="continuationSeparator" w:id="0">
    <w:p w14:paraId="3FE30369" w14:textId="77777777" w:rsidR="00632E0D" w:rsidRDefault="00632E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104C8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7223A89"/>
    <w:multiLevelType w:val="hybridMultilevel"/>
    <w:tmpl w:val="98A8E89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E82066A"/>
    <w:multiLevelType w:val="hybridMultilevel"/>
    <w:tmpl w:val="89565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D345E6"/>
    <w:multiLevelType w:val="hybridMultilevel"/>
    <w:tmpl w:val="A7F01EA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CB0592F"/>
    <w:multiLevelType w:val="hybridMultilevel"/>
    <w:tmpl w:val="4102629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0F36608"/>
    <w:multiLevelType w:val="hybridMultilevel"/>
    <w:tmpl w:val="16FC0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A23DFB"/>
    <w:multiLevelType w:val="hybridMultilevel"/>
    <w:tmpl w:val="2F4C01E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BE2617B"/>
    <w:multiLevelType w:val="hybridMultilevel"/>
    <w:tmpl w:val="0282A6A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3146317">
    <w:abstractNumId w:val="0"/>
  </w:num>
  <w:num w:numId="2" w16cid:durableId="1730305209">
    <w:abstractNumId w:val="2"/>
  </w:num>
  <w:num w:numId="3" w16cid:durableId="453867409">
    <w:abstractNumId w:val="5"/>
  </w:num>
  <w:num w:numId="4" w16cid:durableId="1134062516">
    <w:abstractNumId w:val="1"/>
  </w:num>
  <w:num w:numId="5" w16cid:durableId="43482632">
    <w:abstractNumId w:val="3"/>
  </w:num>
  <w:num w:numId="6" w16cid:durableId="187569822">
    <w:abstractNumId w:val="4"/>
  </w:num>
  <w:num w:numId="7" w16cid:durableId="367268320">
    <w:abstractNumId w:val="6"/>
  </w:num>
  <w:num w:numId="8" w16cid:durableId="8458239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embedSystemFont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3D8"/>
    <w:rsid w:val="000031A1"/>
    <w:rsid w:val="00004133"/>
    <w:rsid w:val="000667DC"/>
    <w:rsid w:val="00066FBA"/>
    <w:rsid w:val="00093713"/>
    <w:rsid w:val="000B4190"/>
    <w:rsid w:val="000C30DE"/>
    <w:rsid w:val="000C6498"/>
    <w:rsid w:val="000D5BC1"/>
    <w:rsid w:val="000D7179"/>
    <w:rsid w:val="00101A7A"/>
    <w:rsid w:val="00115A26"/>
    <w:rsid w:val="001223E7"/>
    <w:rsid w:val="00123E0A"/>
    <w:rsid w:val="00150D3F"/>
    <w:rsid w:val="00152DF6"/>
    <w:rsid w:val="00157D5E"/>
    <w:rsid w:val="00161FCF"/>
    <w:rsid w:val="001E2C0A"/>
    <w:rsid w:val="0020531D"/>
    <w:rsid w:val="00216D97"/>
    <w:rsid w:val="00233735"/>
    <w:rsid w:val="00247865"/>
    <w:rsid w:val="00285411"/>
    <w:rsid w:val="002A4D3E"/>
    <w:rsid w:val="002B0D06"/>
    <w:rsid w:val="002D0BD1"/>
    <w:rsid w:val="002D7833"/>
    <w:rsid w:val="002F7CDA"/>
    <w:rsid w:val="003115DE"/>
    <w:rsid w:val="00325B83"/>
    <w:rsid w:val="003319D8"/>
    <w:rsid w:val="003376C3"/>
    <w:rsid w:val="0035269E"/>
    <w:rsid w:val="0036493D"/>
    <w:rsid w:val="003718F6"/>
    <w:rsid w:val="003773E7"/>
    <w:rsid w:val="0039223C"/>
    <w:rsid w:val="0039719B"/>
    <w:rsid w:val="003A1A1D"/>
    <w:rsid w:val="003C57C1"/>
    <w:rsid w:val="003C73DB"/>
    <w:rsid w:val="003F6B13"/>
    <w:rsid w:val="00410401"/>
    <w:rsid w:val="00433BE4"/>
    <w:rsid w:val="004953D1"/>
    <w:rsid w:val="004958BB"/>
    <w:rsid w:val="004A5ACA"/>
    <w:rsid w:val="004B086A"/>
    <w:rsid w:val="004B6B34"/>
    <w:rsid w:val="004C77DD"/>
    <w:rsid w:val="004D3FFA"/>
    <w:rsid w:val="00512210"/>
    <w:rsid w:val="00513405"/>
    <w:rsid w:val="00524436"/>
    <w:rsid w:val="005413D8"/>
    <w:rsid w:val="00581D6C"/>
    <w:rsid w:val="005874EA"/>
    <w:rsid w:val="005A4723"/>
    <w:rsid w:val="005D029A"/>
    <w:rsid w:val="005D5581"/>
    <w:rsid w:val="005F0B04"/>
    <w:rsid w:val="00603ACD"/>
    <w:rsid w:val="00611F7A"/>
    <w:rsid w:val="00632E0D"/>
    <w:rsid w:val="0065131D"/>
    <w:rsid w:val="00653209"/>
    <w:rsid w:val="00674918"/>
    <w:rsid w:val="006A16D1"/>
    <w:rsid w:val="006C49A9"/>
    <w:rsid w:val="006C753A"/>
    <w:rsid w:val="00700EE1"/>
    <w:rsid w:val="00750F70"/>
    <w:rsid w:val="00752A21"/>
    <w:rsid w:val="00772BB7"/>
    <w:rsid w:val="0078004D"/>
    <w:rsid w:val="00780C73"/>
    <w:rsid w:val="00784824"/>
    <w:rsid w:val="007859C0"/>
    <w:rsid w:val="007F63C5"/>
    <w:rsid w:val="00800DEE"/>
    <w:rsid w:val="008D08C3"/>
    <w:rsid w:val="008E2454"/>
    <w:rsid w:val="008E448A"/>
    <w:rsid w:val="008E733D"/>
    <w:rsid w:val="00920960"/>
    <w:rsid w:val="00943F00"/>
    <w:rsid w:val="009574BC"/>
    <w:rsid w:val="009745A3"/>
    <w:rsid w:val="009800BB"/>
    <w:rsid w:val="009C770C"/>
    <w:rsid w:val="00A01B4D"/>
    <w:rsid w:val="00A33C89"/>
    <w:rsid w:val="00A92EC3"/>
    <w:rsid w:val="00A93D90"/>
    <w:rsid w:val="00A96689"/>
    <w:rsid w:val="00AC1A81"/>
    <w:rsid w:val="00AC2D7C"/>
    <w:rsid w:val="00AF1D71"/>
    <w:rsid w:val="00AF546D"/>
    <w:rsid w:val="00B16ED5"/>
    <w:rsid w:val="00B35261"/>
    <w:rsid w:val="00B35F32"/>
    <w:rsid w:val="00B57880"/>
    <w:rsid w:val="00B62ABD"/>
    <w:rsid w:val="00B675B6"/>
    <w:rsid w:val="00B80ED1"/>
    <w:rsid w:val="00B83A6A"/>
    <w:rsid w:val="00BC6E81"/>
    <w:rsid w:val="00BD18B2"/>
    <w:rsid w:val="00BE69BC"/>
    <w:rsid w:val="00BF05C9"/>
    <w:rsid w:val="00BF12FD"/>
    <w:rsid w:val="00C55F9B"/>
    <w:rsid w:val="00C71B1F"/>
    <w:rsid w:val="00C87FFC"/>
    <w:rsid w:val="00C95751"/>
    <w:rsid w:val="00CB7C76"/>
    <w:rsid w:val="00CD1461"/>
    <w:rsid w:val="00CE0F8F"/>
    <w:rsid w:val="00CE7819"/>
    <w:rsid w:val="00D31A06"/>
    <w:rsid w:val="00D64B5E"/>
    <w:rsid w:val="00DA13B4"/>
    <w:rsid w:val="00DA22BD"/>
    <w:rsid w:val="00DB1126"/>
    <w:rsid w:val="00DC62D3"/>
    <w:rsid w:val="00DD592D"/>
    <w:rsid w:val="00DD6DD3"/>
    <w:rsid w:val="00DF5027"/>
    <w:rsid w:val="00DF78C4"/>
    <w:rsid w:val="00E137EC"/>
    <w:rsid w:val="00E27095"/>
    <w:rsid w:val="00E54DBC"/>
    <w:rsid w:val="00E802AA"/>
    <w:rsid w:val="00EA3FA9"/>
    <w:rsid w:val="00EB1014"/>
    <w:rsid w:val="00EB43DD"/>
    <w:rsid w:val="00EB6A1F"/>
    <w:rsid w:val="00F029F7"/>
    <w:rsid w:val="00F162DB"/>
    <w:rsid w:val="00F32693"/>
    <w:rsid w:val="00F34DE4"/>
    <w:rsid w:val="00F85B80"/>
    <w:rsid w:val="00F953A8"/>
    <w:rsid w:val="00FA6337"/>
    <w:rsid w:val="00FB45BE"/>
    <w:rsid w:val="00FB5474"/>
    <w:rsid w:val="00FC3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B18B6"/>
  <w15:chartTrackingRefBased/>
  <w15:docId w15:val="{D8101E5D-062B-4901-8390-5240D20E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rPr>
  </w:style>
  <w:style w:type="paragraph" w:styleId="Heading1">
    <w:name w:val="heading 1"/>
    <w:basedOn w:val="Normal"/>
    <w:next w:val="Normal"/>
    <w:pPr>
      <w:keepNext/>
      <w:spacing w:before="240" w:after="60"/>
      <w:outlineLvl w:val="0"/>
    </w:pPr>
    <w:rPr>
      <w:rFonts w:ascii="Arial" w:hAnsi="Arial" w:cs="Arial"/>
      <w:b/>
      <w:bCs/>
      <w:kern w:val="32"/>
      <w:sz w:val="32"/>
      <w:szCs w:val="32"/>
    </w:rPr>
  </w:style>
  <w:style w:type="paragraph" w:styleId="Heading2">
    <w:name w:val="heading 2"/>
    <w:pPr>
      <w:keepNext/>
      <w:spacing w:before="240" w:after="60"/>
      <w:outlineLvl w:val="1"/>
    </w:pPr>
    <w:rPr>
      <w:rFonts w:ascii="Arial" w:hAnsi="Arial" w:cs="Arial"/>
      <w:b/>
      <w:bCs/>
      <w:iCs/>
      <w:color w:val="333399"/>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330066"/>
      <w:u w:val="single"/>
    </w:rPr>
  </w:style>
  <w:style w:type="paragraph" w:customStyle="1" w:styleId="idocscript">
    <w:name w:val="idocscript"/>
    <w:basedOn w:val="Normal"/>
    <w:qFormat/>
    <w:rPr>
      <w:rFonts w:ascii="Arial" w:hAnsi="Arial"/>
      <w:b/>
      <w:color w:val="FF0000"/>
    </w:rPr>
  </w:style>
  <w:style w:type="paragraph" w:customStyle="1" w:styleId="paraHeader">
    <w:name w:val="paraHeader"/>
    <w:link w:val="paraHeaderChar"/>
    <w:qFormat/>
    <w:rsid w:val="003115DE"/>
    <w:rPr>
      <w:rFonts w:ascii="Arial" w:hAnsi="Arial" w:cs="Arial"/>
      <w:b/>
      <w:bCs/>
      <w:iCs/>
      <w:color w:val="003865"/>
      <w:sz w:val="24"/>
      <w:szCs w:val="28"/>
    </w:rPr>
  </w:style>
  <w:style w:type="paragraph" w:customStyle="1" w:styleId="sectionHeader">
    <w:name w:val="sectionHeader"/>
    <w:qFormat/>
    <w:rsid w:val="003115DE"/>
    <w:rPr>
      <w:rFonts w:ascii="Arial" w:hAnsi="Arial"/>
      <w:b/>
      <w:color w:val="003865"/>
      <w:sz w:val="24"/>
    </w:rPr>
  </w:style>
  <w:style w:type="character" w:customStyle="1" w:styleId="Bold">
    <w:name w:val="Bold"/>
    <w:basedOn w:val="DefaultParagraphFont"/>
    <w:uiPriority w:val="1"/>
    <w:qFormat/>
    <w:rsid w:val="00433BE4"/>
    <w:rPr>
      <w:rFonts w:ascii="Arial" w:hAnsi="Arial"/>
      <w:b/>
      <w:sz w:val="24"/>
    </w:rPr>
  </w:style>
  <w:style w:type="paragraph" w:customStyle="1" w:styleId="pageHeader">
    <w:name w:val="pageHeader"/>
    <w:qFormat/>
    <w:rsid w:val="003115DE"/>
    <w:rPr>
      <w:rFonts w:ascii="Arial" w:hAnsi="Arial"/>
      <w:b/>
      <w:color w:val="003865"/>
      <w:sz w:val="28"/>
    </w:rPr>
  </w:style>
  <w:style w:type="paragraph" w:styleId="ListBullet">
    <w:name w:val="List Bullet"/>
    <w:basedOn w:val="Normal"/>
    <w:qFormat/>
    <w:rsid w:val="00BE69BC"/>
    <w:pPr>
      <w:numPr>
        <w:numId w:val="1"/>
      </w:numPr>
    </w:pPr>
    <w:rPr>
      <w:rFonts w:ascii="Arial" w:hAnsi="Arial"/>
    </w:rPr>
  </w:style>
  <w:style w:type="table" w:styleId="TableGrid">
    <w:name w:val="Table Grid"/>
    <w:basedOn w:val="TableNormal"/>
    <w:rsid w:val="00581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ntent">
    <w:name w:val="bodyContent"/>
    <w:basedOn w:val="Normal"/>
    <w:link w:val="bodyContentChar"/>
    <w:qFormat/>
    <w:rsid w:val="0039223C"/>
    <w:rPr>
      <w:rFonts w:ascii="Arial" w:hAnsi="Arial"/>
    </w:rPr>
  </w:style>
  <w:style w:type="character" w:customStyle="1" w:styleId="Italic">
    <w:name w:val="Italic"/>
    <w:basedOn w:val="DefaultParagraphFont"/>
    <w:rsid w:val="00285411"/>
    <w:rPr>
      <w:i/>
    </w:rPr>
  </w:style>
  <w:style w:type="character" w:customStyle="1" w:styleId="bodyContentChar">
    <w:name w:val="bodyContent Char"/>
    <w:link w:val="bodyContent"/>
    <w:rsid w:val="0078004D"/>
    <w:rPr>
      <w:rFonts w:ascii="Arial" w:hAnsi="Arial"/>
      <w:sz w:val="24"/>
      <w:szCs w:val="24"/>
    </w:rPr>
  </w:style>
  <w:style w:type="character" w:customStyle="1" w:styleId="paraHeaderChar">
    <w:name w:val="paraHeader Char"/>
    <w:link w:val="paraHeader"/>
    <w:rsid w:val="0078004D"/>
    <w:rPr>
      <w:rFonts w:ascii="Arial" w:hAnsi="Arial" w:cs="Arial"/>
      <w:b/>
      <w:bCs/>
      <w:iCs/>
      <w:color w:val="003865"/>
      <w:sz w:val="24"/>
      <w:szCs w:val="28"/>
    </w:rPr>
  </w:style>
  <w:style w:type="paragraph" w:styleId="Revision">
    <w:name w:val="Revision"/>
    <w:hidden/>
    <w:uiPriority w:val="99"/>
    <w:semiHidden/>
    <w:rsid w:val="00F162DB"/>
    <w:rPr>
      <w:sz w:val="24"/>
      <w:szCs w:val="24"/>
    </w:rPr>
  </w:style>
  <w:style w:type="character" w:styleId="CommentReference">
    <w:name w:val="annotation reference"/>
    <w:basedOn w:val="DefaultParagraphFont"/>
    <w:rsid w:val="00F162DB"/>
    <w:rPr>
      <w:sz w:val="16"/>
      <w:szCs w:val="16"/>
    </w:rPr>
  </w:style>
  <w:style w:type="paragraph" w:styleId="CommentText">
    <w:name w:val="annotation text"/>
    <w:basedOn w:val="Normal"/>
    <w:link w:val="CommentTextChar"/>
    <w:rsid w:val="00F162DB"/>
    <w:rPr>
      <w:sz w:val="20"/>
      <w:szCs w:val="20"/>
    </w:rPr>
  </w:style>
  <w:style w:type="character" w:customStyle="1" w:styleId="CommentTextChar">
    <w:name w:val="Comment Text Char"/>
    <w:basedOn w:val="DefaultParagraphFont"/>
    <w:link w:val="CommentText"/>
    <w:rsid w:val="00F162DB"/>
  </w:style>
  <w:style w:type="paragraph" w:styleId="CommentSubject">
    <w:name w:val="annotation subject"/>
    <w:basedOn w:val="CommentText"/>
    <w:next w:val="CommentText"/>
    <w:link w:val="CommentSubjectChar"/>
    <w:semiHidden/>
    <w:unhideWhenUsed/>
    <w:rsid w:val="00F162DB"/>
    <w:rPr>
      <w:b/>
      <w:bCs/>
    </w:rPr>
  </w:style>
  <w:style w:type="character" w:customStyle="1" w:styleId="CommentSubjectChar">
    <w:name w:val="Comment Subject Char"/>
    <w:basedOn w:val="CommentTextChar"/>
    <w:link w:val="CommentSubject"/>
    <w:semiHidden/>
    <w:rsid w:val="00F162DB"/>
    <w:rPr>
      <w:b/>
      <w:bCs/>
    </w:rPr>
  </w:style>
  <w:style w:type="character" w:styleId="FollowedHyperlink">
    <w:name w:val="FollowedHyperlink"/>
    <w:basedOn w:val="DefaultParagraphFont"/>
    <w:rsid w:val="00EB43DD"/>
    <w:rPr>
      <w:color w:val="954F72" w:themeColor="followedHyperlink"/>
      <w:u w:val="single"/>
    </w:rPr>
  </w:style>
  <w:style w:type="character" w:styleId="UnresolvedMention">
    <w:name w:val="Unresolved Mention"/>
    <w:basedOn w:val="DefaultParagraphFont"/>
    <w:uiPriority w:val="99"/>
    <w:semiHidden/>
    <w:unhideWhenUsed/>
    <w:rsid w:val="00EB1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44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docs.dhs.state.mn.us/lfserver/Public/DHS-6806-ENG" TargetMode="External"/><Relationship Id="rId18" Type="http://schemas.openxmlformats.org/officeDocument/2006/relationships/hyperlink" Target="https://www.dhs.state.mn.us/main/idcplg?IdcService=GET_DYNAMIC_CONVERSION&amp;RevisionSelectionMethod=LatestReleased&amp;dDocName=DHS-320036"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dhs.state.mn.us/main/idcplg?IdcService=GET_DYNAMIC_CONVERSION&amp;RevisionSelectionMethod=LatestReleased&amp;dDocName=dhs16_137531" TargetMode="External"/><Relationship Id="rId17" Type="http://schemas.openxmlformats.org/officeDocument/2006/relationships/hyperlink" Target="https://mn-its.dhs.state.mn.us/gatewayweb/login" TargetMode="External"/><Relationship Id="rId2" Type="http://schemas.openxmlformats.org/officeDocument/2006/relationships/customXml" Target="../customXml/item2.xml"/><Relationship Id="rId16" Type="http://schemas.openxmlformats.org/officeDocument/2006/relationships/hyperlink" Target="https://edocs.dhs.state.mn.us/lfserver/Public/DHS-6806-ENG" TargetMode="External"/><Relationship Id="rId20" Type="http://schemas.openxmlformats.org/officeDocument/2006/relationships/hyperlink" Target="https://www.revisor.mn.gov/laws/2023/0/Session+Law/Chapter/7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dhs.state.mn.us/main/idcplg?IdcService=GET_DYNAMIC_CONVERSION&amp;RevisionSelectionMethod=LatestReleased&amp;dDocName=id_008925" TargetMode="External"/><Relationship Id="rId10" Type="http://schemas.openxmlformats.org/officeDocument/2006/relationships/footnotes" Target="footnotes.xml"/><Relationship Id="rId19" Type="http://schemas.openxmlformats.org/officeDocument/2006/relationships/hyperlink" Target="https://www.revisor.mn.gov/rules/9505.2175"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hs.state.mn.us/main/idcplg?IdcService=GET_DYNAMIC_CONVERSION&amp;RevisionSelectionMethod=LatestReleased&amp;dDocName=ID_00892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tion xmlns="45e7c6c4-68a0-4553-b24b-1faba52b0096">Telehealth Services</Sec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466E9E469A1F48BD7AAE66BD70894D" ma:contentTypeVersion="13" ma:contentTypeDescription="Create a new document." ma:contentTypeScope="" ma:versionID="1e69456ec5a0e9473eef9b55880232fc">
  <xsd:schema xmlns:xsd="http://www.w3.org/2001/XMLSchema" xmlns:xs="http://www.w3.org/2001/XMLSchema" xmlns:p="http://schemas.microsoft.com/office/2006/metadata/properties" xmlns:ns2="45e7c6c4-68a0-4553-b24b-1faba52b0096" xmlns:ns3="c74e531f-613a-43b4-b769-f9b9b169f790" xmlns:ns4="60fcc223-373f-425e-91d9-6b4c08aced9b" targetNamespace="http://schemas.microsoft.com/office/2006/metadata/properties" ma:root="true" ma:fieldsID="c3e4ce0587abdb1fccdeb6e16401848a" ns2:_="" ns3:_="" ns4:_="">
    <xsd:import namespace="45e7c6c4-68a0-4553-b24b-1faba52b0096"/>
    <xsd:import namespace="c74e531f-613a-43b4-b769-f9b9b169f790"/>
    <xsd:import namespace="60fcc223-373f-425e-91d9-6b4c08aced9b"/>
    <xsd:element name="properties">
      <xsd:complexType>
        <xsd:sequence>
          <xsd:element name="documentManagement">
            <xsd:complexType>
              <xsd:all>
                <xsd:element ref="ns2:Section"/>
                <xsd:element ref="ns3:SharedWithUsers" minOccurs="0"/>
                <xsd:element ref="ns4:_dlc_DocId" minOccurs="0"/>
                <xsd:element ref="ns4:_dlc_DocIdUrl" minOccurs="0"/>
                <xsd:element ref="ns4:_dlc_DocIdPersistId"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e7c6c4-68a0-4553-b24b-1faba52b0096" elementFormDefault="qualified">
    <xsd:import namespace="http://schemas.microsoft.com/office/2006/documentManagement/types"/>
    <xsd:import namespace="http://schemas.microsoft.com/office/infopath/2007/PartnerControls"/>
    <xsd:element name="Section" ma:index="8" ma:displayName="Manual Topic" ma:format="Dropdown" ma:internalName="Section">
      <xsd:simpleType>
        <xsd:restriction base="dms:Choice">
          <xsd:enumeration value="Acupuncture"/>
          <xsd:enumeration value="Alcohol and Drug Abuse (now Substance Use Disorder Services (SUD)"/>
          <xsd:enumeration value="Ambulatory Surgical Centers"/>
          <xsd:enumeration value="Anesthesia Services"/>
          <xsd:enumeration value="Authorization"/>
          <xsd:enumeration value="Behavior Health Home"/>
          <xsd:enumeration value="Billing Policy"/>
          <xsd:enumeration value="Certified Community Behavioral Health Clinic (CCBHC)"/>
          <xsd:enumeration value="Child and Teen Checkups (C&amp;TC)"/>
          <xsd:enumeration value="Child Welfare Targeted Case Management (CW-TCM)"/>
          <xsd:enumeration value="Chiropractic Services"/>
          <xsd:enumeration value="Clinic Services"/>
          <xsd:enumeration value="Community Emergency Medical Technician (CEMT) Services"/>
          <xsd:enumeration value="Community First Services and Supports (CFSS) Provider Agency"/>
          <xsd:enumeration value="Community Health Worker"/>
          <xsd:enumeration value="Community Paramedic Services"/>
          <xsd:enumeration value="Coronavirus (COVID-19)"/>
          <xsd:enumeration value="Day Training and Habilitation (DT&amp;H)"/>
          <xsd:enumeration value="Dental Services"/>
          <xsd:enumeration value="EIDBI (Early Intensive Development and Behavioral Intervention)"/>
          <xsd:enumeration value="Elderly Waiver &amp; Alt Care (AC) Program"/>
          <xsd:enumeration value="EMA"/>
          <xsd:enumeration value="Enrollment"/>
          <xsd:enumeration value="Equipment and Supplies"/>
          <xsd:enumeration value="Essential Community Supports"/>
          <xsd:enumeration value="HCBS Waiver Services"/>
          <xsd:enumeration value="Health Care Homes"/>
          <xsd:enumeration value="Hearing Aid Services"/>
          <xsd:enumeration value="Home Care Services"/>
          <xsd:enumeration value="Home page"/>
          <xsd:enumeration value="Hospice Services"/>
          <xsd:enumeration value="Hospital Services"/>
          <xsd:enumeration value="Housing Stabilization Services"/>
          <xsd:enumeration value="Housing Support Supplemental Services"/>
          <xsd:enumeration value="ICF/DD"/>
          <xsd:enumeration value="IEP (Individual Education Program Services)"/>
          <xsd:enumeration value="Immunizations and Vaccinations"/>
          <xsd:enumeration value="Lab/Path/Rad/Diag Services"/>
          <xsd:enumeration value="Latest Manual Revisions"/>
          <xsd:enumeration value="Managed Care Organizations (MCOs)"/>
          <xsd:enumeration value="Medication Therapy Management Services (MTMS)"/>
          <xsd:enumeration value="Mental Health Services"/>
          <xsd:enumeration value="MHCP Member Evidence of Coverage (EOC)"/>
          <xsd:enumeration value="Moving Home Minnesota (MHM)"/>
          <xsd:enumeration value="Nursing Facilities"/>
          <xsd:enumeration value="Officer-Involved Community-Based Care Coordination Services"/>
          <xsd:enumeration value="Optical Services"/>
          <xsd:enumeration value="PCA Services"/>
          <xsd:enumeration value="Pharmacy Services"/>
          <xsd:enumeration value="Physician and Professional Services"/>
          <xsd:enumeration value="Programs and Services"/>
          <xsd:enumeration value="Provider Basics"/>
          <xsd:enumeration value="Provider Requirements"/>
          <xsd:enumeration value="Rehabilitative Services"/>
          <xsd:enumeration value="Renal Dialysis"/>
          <xsd:enumeration value="Reproductive Health/OB-GYN"/>
          <xsd:enumeration value="Revalidation"/>
          <xsd:enumeration value="RSC-TCM"/>
          <xsd:enumeration value="School-Based Community Services (SBCS)"/>
          <xsd:enumeration value="Screening, Brief Intervention, and Referral to Treatment (SBIRT)"/>
          <xsd:enumeration value="Substance Use Disorder Services (SUD)"/>
          <xsd:enumeration value="Telehealth Services"/>
          <xsd:enumeration value="Transportation Services"/>
          <xsd:enumeration value="Tribal and Federal Indian Health Services"/>
          <xsd:enumeration value="TABLE OF CONTENTS ONLINE"/>
        </xsd:restriction>
      </xsd:simpleType>
    </xsd:element>
  </xsd:schema>
  <xsd:schema xmlns:xsd="http://www.w3.org/2001/XMLSchema" xmlns:xs="http://www.w3.org/2001/XMLSchema" xmlns:dms="http://schemas.microsoft.com/office/2006/documentManagement/types" xmlns:pc="http://schemas.microsoft.com/office/infopath/2007/PartnerControls" targetNamespace="c74e531f-613a-43b4-b769-f9b9b169f790"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fcc223-373f-425e-91d9-6b4c08aced9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Nintex conditional workflow start</Name>
    <Synchronization>Synchronous</Synchronization>
    <Type>10001</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10002</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2</Type>
    <SequenceNumber>50000</SequenceNumber>
    <Url/>
    <Assembly>Nintex.Workflow, Version=1.0.0.0, Culture=neutral, PublicKeyToken=913f6bae0ca5ae12</Assembly>
    <Class>Nintex.Workflow.ConditionalWorkflowStartReceiver</Class>
    <Data>10/9/2013 7:52:38 PM</Data>
    <Filter/>
  </Receiver>
</spe:Receivers>
</file>

<file path=customXml/itemProps1.xml><?xml version="1.0" encoding="utf-8"?>
<ds:datastoreItem xmlns:ds="http://schemas.openxmlformats.org/officeDocument/2006/customXml" ds:itemID="{0464D789-8D9F-4E1E-97FA-068C75FE679E}">
  <ds:schemaRefs>
    <ds:schemaRef ds:uri="http://schemas.microsoft.com/office/2006/metadata/longProperties"/>
  </ds:schemaRefs>
</ds:datastoreItem>
</file>

<file path=customXml/itemProps2.xml><?xml version="1.0" encoding="utf-8"?>
<ds:datastoreItem xmlns:ds="http://schemas.openxmlformats.org/officeDocument/2006/customXml" ds:itemID="{17DA6D26-2CBD-4013-9845-84936545F4E4}">
  <ds:schemaRefs>
    <ds:schemaRef ds:uri="http://schemas.microsoft.com/sharepoint/v3/contenttype/forms"/>
  </ds:schemaRefs>
</ds:datastoreItem>
</file>

<file path=customXml/itemProps3.xml><?xml version="1.0" encoding="utf-8"?>
<ds:datastoreItem xmlns:ds="http://schemas.openxmlformats.org/officeDocument/2006/customXml" ds:itemID="{3CA101EA-9FFA-4B06-85ED-C525D1E94F4D}">
  <ds:schemaRefs>
    <ds:schemaRef ds:uri="60fcc223-373f-425e-91d9-6b4c08aced9b"/>
    <ds:schemaRef ds:uri="http://purl.org/dc/elements/1.1/"/>
    <ds:schemaRef ds:uri="http://purl.org/dc/dcmitype/"/>
    <ds:schemaRef ds:uri="http://www.w3.org/XML/1998/namespace"/>
    <ds:schemaRef ds:uri="http://schemas.microsoft.com/office/2006/documentManagement/types"/>
    <ds:schemaRef ds:uri="http://purl.org/dc/terms/"/>
    <ds:schemaRef ds:uri="45e7c6c4-68a0-4553-b24b-1faba52b0096"/>
    <ds:schemaRef ds:uri="http://schemas.openxmlformats.org/package/2006/metadata/core-properties"/>
    <ds:schemaRef ds:uri="http://schemas.microsoft.com/office/infopath/2007/PartnerControls"/>
    <ds:schemaRef ds:uri="c74e531f-613a-43b4-b769-f9b9b169f790"/>
    <ds:schemaRef ds:uri="http://schemas.microsoft.com/office/2006/metadata/properties"/>
  </ds:schemaRefs>
</ds:datastoreItem>
</file>

<file path=customXml/itemProps4.xml><?xml version="1.0" encoding="utf-8"?>
<ds:datastoreItem xmlns:ds="http://schemas.openxmlformats.org/officeDocument/2006/customXml" ds:itemID="{C37271D7-ECC7-4152-B9DA-007FE7BC9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e7c6c4-68a0-4553-b24b-1faba52b0096"/>
    <ds:schemaRef ds:uri="c74e531f-613a-43b4-b769-f9b9b169f790"/>
    <ds:schemaRef ds:uri="60fcc223-373f-425e-91d9-6b4c08ace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B574F9-DCC5-4211-984E-E471FAF925D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1433</Words>
  <Characters>9905</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Telehealth-Services_DHS-335178</vt:lpstr>
    </vt:vector>
  </TitlesOfParts>
  <Company>DHS - Web Services</Company>
  <LinksUpToDate>false</LinksUpToDate>
  <CharactersWithSpaces>11316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Telehealth-Services_DHS-335178</dc:title>
  <dc:subject/>
  <dc:creator>Dan Ballek</dc:creator>
  <cp:keywords/>
  <cp:lastModifiedBy>Schreier, Sandy M (DHS)</cp:lastModifiedBy>
  <cp:revision>3</cp:revision>
  <dcterms:created xsi:type="dcterms:W3CDTF">2023-06-02T18:59:00Z</dcterms:created>
  <dcterms:modified xsi:type="dcterms:W3CDTF">2023-06-02T19:03:00Z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0x0101008A466E9E469A1F48BD7AAE66BD70894D</vt:lpwstr>
  </property>
</Properties>
</file>