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5BEC" w14:textId="325A5DE4" w:rsidR="00DC50F4" w:rsidRPr="00086D1D" w:rsidRDefault="000555D2" w:rsidP="00DC50F4">
      <w:pPr>
        <w:pStyle w:val="pageHeader"/>
        <w:rPr>
          <w:rStyle w:val="bodyContentChar"/>
        </w:rPr>
      </w:pPr>
      <w:r>
        <w:t>Recuperative Care</w:t>
      </w:r>
    </w:p>
    <w:p w14:paraId="40494BAB" w14:textId="416EEF1B" w:rsidR="00DC50F4" w:rsidRDefault="00CD1B69" w:rsidP="00DC50F4">
      <w:pPr>
        <w:pStyle w:val="bodyContent"/>
        <w:rPr>
          <w:rStyle w:val="Hyperlink"/>
        </w:rPr>
      </w:pPr>
      <w:hyperlink r:id="rId13" w:anchor="recup02_10" w:history="1">
        <w:r w:rsidR="00B1163B" w:rsidRPr="00B31441">
          <w:rPr>
            <w:rStyle w:val="Bold"/>
          </w:rPr>
          <w:t xml:space="preserve">Revised: </w:t>
        </w:r>
        <w:r w:rsidR="00B31441">
          <w:rPr>
            <w:rStyle w:val="Hyperlink"/>
          </w:rPr>
          <w:t>February 10</w:t>
        </w:r>
        <w:r w:rsidR="00B1163B">
          <w:rPr>
            <w:rStyle w:val="Hyperlink"/>
          </w:rPr>
          <w:t>, 2025</w:t>
        </w:r>
      </w:hyperlink>
    </w:p>
    <w:p w14:paraId="4ADF896E" w14:textId="56BBD87E" w:rsidR="00BA2577" w:rsidRDefault="00BA2577" w:rsidP="00DC50F4">
      <w:pPr>
        <w:pStyle w:val="bodyContent"/>
      </w:pPr>
    </w:p>
    <w:p w14:paraId="7F6D3D33" w14:textId="6F45C9F6" w:rsidR="00BA2577" w:rsidRPr="00C2124F" w:rsidRDefault="00CD1B69" w:rsidP="00C2124F">
      <w:pPr>
        <w:pStyle w:val="ListBullet"/>
      </w:pPr>
      <w:hyperlink w:anchor="overview" w:history="1">
        <w:r w:rsidR="000175F0">
          <w:rPr>
            <w:rStyle w:val="Hyperlink"/>
          </w:rPr>
          <w:t>Overview</w:t>
        </w:r>
      </w:hyperlink>
    </w:p>
    <w:p w14:paraId="4CC82CD4" w14:textId="15F621C0" w:rsidR="005241DC" w:rsidRDefault="00CD1B69" w:rsidP="003B4F38">
      <w:pPr>
        <w:pStyle w:val="ListBullet"/>
      </w:pPr>
      <w:hyperlink w:anchor="ep" w:history="1">
        <w:r w:rsidR="00D81EF7" w:rsidRPr="005241DC">
          <w:rPr>
            <w:rStyle w:val="Hyperlink"/>
          </w:rPr>
          <w:t>Eligible Providers</w:t>
        </w:r>
      </w:hyperlink>
    </w:p>
    <w:p w14:paraId="7502FAA2" w14:textId="63D71186" w:rsidR="00BA2577" w:rsidRPr="00C2124F" w:rsidRDefault="00CD1B69" w:rsidP="003B4F38">
      <w:pPr>
        <w:pStyle w:val="ListBullet"/>
      </w:pPr>
      <w:hyperlink w:anchor="em" w:history="1">
        <w:r w:rsidR="00BA2577" w:rsidRPr="00D33E0F">
          <w:rPr>
            <w:rStyle w:val="Hyperlink"/>
          </w:rPr>
          <w:t>Eligible Members</w:t>
        </w:r>
      </w:hyperlink>
    </w:p>
    <w:p w14:paraId="2F093D30" w14:textId="1253A327" w:rsidR="00BA2577" w:rsidRPr="00C2124F" w:rsidRDefault="00CD1B69" w:rsidP="00C2124F">
      <w:pPr>
        <w:pStyle w:val="ListBullet"/>
      </w:pPr>
      <w:hyperlink w:anchor="cs" w:history="1">
        <w:r w:rsidR="00BA2577" w:rsidRPr="00D33E0F">
          <w:rPr>
            <w:rStyle w:val="Hyperlink"/>
          </w:rPr>
          <w:t>Covered Services</w:t>
        </w:r>
      </w:hyperlink>
    </w:p>
    <w:p w14:paraId="4D4DCC7B" w14:textId="770B1A8D" w:rsidR="004B4CBC" w:rsidRPr="00C32FE7" w:rsidRDefault="00CD1B69" w:rsidP="00C2124F">
      <w:pPr>
        <w:pStyle w:val="ListBullet"/>
        <w:rPr>
          <w:rStyle w:val="Hyperlink"/>
          <w:color w:val="auto"/>
          <w:u w:val="none"/>
        </w:rPr>
      </w:pPr>
      <w:hyperlink w:anchor="ncs" w:history="1">
        <w:r w:rsidR="00CD3E6E">
          <w:rPr>
            <w:rStyle w:val="Hyperlink"/>
          </w:rPr>
          <w:t>Noncovered Services</w:t>
        </w:r>
      </w:hyperlink>
    </w:p>
    <w:p w14:paraId="1BDD8D34" w14:textId="5F6DD8C5" w:rsidR="00C32FE7" w:rsidRPr="00C2124F" w:rsidRDefault="00CD1B69" w:rsidP="00C2124F">
      <w:pPr>
        <w:pStyle w:val="ListBullet"/>
      </w:pPr>
      <w:hyperlink w:anchor="auth" w:history="1">
        <w:r w:rsidR="00C32FE7" w:rsidRPr="00C32FE7">
          <w:rPr>
            <w:rStyle w:val="Hyperlink"/>
          </w:rPr>
          <w:t>Authorization</w:t>
        </w:r>
      </w:hyperlink>
    </w:p>
    <w:p w14:paraId="5A32D8A2" w14:textId="13264A52" w:rsidR="00BA2577" w:rsidRPr="0024711C" w:rsidRDefault="00CD1B69" w:rsidP="00C2124F">
      <w:pPr>
        <w:pStyle w:val="ListBullet"/>
        <w:rPr>
          <w:rStyle w:val="Hyperlink"/>
          <w:color w:val="auto"/>
          <w:u w:val="none"/>
        </w:rPr>
      </w:pPr>
      <w:hyperlink w:anchor="bill" w:history="1">
        <w:r w:rsidR="00BA2577" w:rsidRPr="00D33E0F">
          <w:rPr>
            <w:rStyle w:val="Hyperlink"/>
          </w:rPr>
          <w:t>Billing</w:t>
        </w:r>
      </w:hyperlink>
    </w:p>
    <w:p w14:paraId="2A7B844E" w14:textId="2B9979D9" w:rsidR="00BA11BA" w:rsidRDefault="00CD1B69" w:rsidP="00BA11BA">
      <w:pPr>
        <w:pStyle w:val="ListBullet"/>
        <w:tabs>
          <w:tab w:val="clear" w:pos="360"/>
          <w:tab w:val="num" w:pos="720"/>
        </w:tabs>
        <w:ind w:left="720"/>
      </w:pPr>
      <w:hyperlink w:anchor="healthclaim" w:history="1">
        <w:r w:rsidR="00BA11BA" w:rsidRPr="00CD3E6E">
          <w:rPr>
            <w:rStyle w:val="Hyperlink"/>
          </w:rPr>
          <w:t>Recuperative Care Health Services Claim</w:t>
        </w:r>
      </w:hyperlink>
    </w:p>
    <w:p w14:paraId="7ED64444" w14:textId="11BDD30A" w:rsidR="00BA11BA" w:rsidRPr="00BA11BA" w:rsidRDefault="00CD1B69" w:rsidP="0024711C">
      <w:pPr>
        <w:pStyle w:val="ListBullet"/>
        <w:tabs>
          <w:tab w:val="clear" w:pos="360"/>
          <w:tab w:val="num" w:pos="720"/>
        </w:tabs>
        <w:ind w:left="720"/>
        <w:rPr>
          <w:bCs/>
        </w:rPr>
      </w:pPr>
      <w:hyperlink w:anchor="facilityclaim" w:history="1">
        <w:r w:rsidR="00BA11BA" w:rsidRPr="0024711C">
          <w:rPr>
            <w:rStyle w:val="Hyperlink"/>
            <w:bCs/>
          </w:rPr>
          <w:t>Recuperative Care Facility Claim</w:t>
        </w:r>
      </w:hyperlink>
    </w:p>
    <w:p w14:paraId="28E16452" w14:textId="1A1D3A39" w:rsidR="00BA2577" w:rsidRPr="00C2124F" w:rsidRDefault="00CD1B69" w:rsidP="00C2124F">
      <w:pPr>
        <w:pStyle w:val="ListBullet"/>
      </w:pPr>
      <w:hyperlink w:anchor="lr" w:history="1">
        <w:r w:rsidR="00BA2577" w:rsidRPr="00D33E0F">
          <w:rPr>
            <w:rStyle w:val="Hyperlink"/>
          </w:rPr>
          <w:t>Legal References</w:t>
        </w:r>
      </w:hyperlink>
    </w:p>
    <w:p w14:paraId="56E8BE47" w14:textId="77777777" w:rsidR="00DC50F4" w:rsidRDefault="00DC50F4" w:rsidP="00DC50F4">
      <w:pPr>
        <w:pStyle w:val="bodyContent"/>
      </w:pPr>
    </w:p>
    <w:p w14:paraId="71779D39" w14:textId="0FA95021" w:rsidR="000555D2" w:rsidRDefault="00DC50F4" w:rsidP="00C2124F">
      <w:pPr>
        <w:pStyle w:val="sectionHeader"/>
      </w:pPr>
      <w:bookmarkStart w:id="0" w:name="overview"/>
      <w:bookmarkEnd w:id="0"/>
      <w:r>
        <w:t xml:space="preserve">Overview </w:t>
      </w:r>
    </w:p>
    <w:p w14:paraId="0EC6DD72" w14:textId="77777777" w:rsidR="00D367F7" w:rsidRDefault="000555D2" w:rsidP="00C2124F">
      <w:pPr>
        <w:pStyle w:val="bodyContent"/>
      </w:pPr>
      <w:r w:rsidRPr="00C2124F">
        <w:t xml:space="preserve">Recuperative care </w:t>
      </w:r>
      <w:r w:rsidR="004B4CBC" w:rsidRPr="00C2124F">
        <w:t xml:space="preserve">services </w:t>
      </w:r>
      <w:r w:rsidR="002B240B" w:rsidRPr="00C2124F">
        <w:t xml:space="preserve">are available to eligible Minnesota Health Care Programs (MHCP) members experiencing homelessness to </w:t>
      </w:r>
      <w:r w:rsidR="004B4CBC" w:rsidRPr="00C2124F">
        <w:t xml:space="preserve">help </w:t>
      </w:r>
      <w:r w:rsidRPr="00C2124F">
        <w:t>prevent hospitalizations</w:t>
      </w:r>
      <w:r w:rsidR="002B240B" w:rsidRPr="00C2124F">
        <w:t xml:space="preserve">; or </w:t>
      </w:r>
      <w:r w:rsidRPr="00C2124F">
        <w:t xml:space="preserve">provide medical care and support services </w:t>
      </w:r>
      <w:r w:rsidR="002B240B" w:rsidRPr="00C2124F">
        <w:t>when they are</w:t>
      </w:r>
      <w:r w:rsidRPr="00C2124F">
        <w:t xml:space="preserve"> </w:t>
      </w:r>
      <w:r w:rsidR="004B4CBC" w:rsidRPr="00C2124F">
        <w:t>unable to</w:t>
      </w:r>
      <w:r w:rsidRPr="00C2124F">
        <w:t xml:space="preserve"> recover from a physical illness </w:t>
      </w:r>
      <w:r w:rsidR="002B240B" w:rsidRPr="00C2124F">
        <w:t>when li</w:t>
      </w:r>
      <w:r w:rsidRPr="00C2124F">
        <w:t xml:space="preserve">ving in a shelter or </w:t>
      </w:r>
      <w:r w:rsidR="002B240B" w:rsidRPr="00C2124F">
        <w:t xml:space="preserve">they </w:t>
      </w:r>
      <w:r w:rsidRPr="00C2124F">
        <w:t>are otherwise unhoused</w:t>
      </w:r>
      <w:r w:rsidR="002B240B" w:rsidRPr="00C2124F">
        <w:t>. MHCP members receive recuperative care services when they don’t</w:t>
      </w:r>
      <w:r w:rsidR="004B4CBC" w:rsidRPr="00C2124F">
        <w:t xml:space="preserve"> need to be</w:t>
      </w:r>
      <w:r w:rsidRPr="00C2124F">
        <w:t xml:space="preserve"> hospitalized or remain hospitalized</w:t>
      </w:r>
      <w:r w:rsidR="002B240B" w:rsidRPr="00C2124F">
        <w:t xml:space="preserve">, </w:t>
      </w:r>
      <w:r w:rsidRPr="00C2124F">
        <w:t xml:space="preserve">or don’t meet severity of illness for other levels of care. </w:t>
      </w:r>
    </w:p>
    <w:p w14:paraId="6760D433" w14:textId="77777777" w:rsidR="007969E9" w:rsidRDefault="007969E9" w:rsidP="00C2124F">
      <w:pPr>
        <w:pStyle w:val="bodyContent"/>
      </w:pPr>
    </w:p>
    <w:p w14:paraId="7ACDA9F1" w14:textId="24F45C9E" w:rsidR="007969E9" w:rsidRDefault="00633014" w:rsidP="00C2124F">
      <w:pPr>
        <w:pStyle w:val="bodyContent"/>
      </w:pPr>
      <w:r>
        <w:t xml:space="preserve">An MHCP member </w:t>
      </w:r>
      <w:r w:rsidR="005C5709">
        <w:t xml:space="preserve">must </w:t>
      </w:r>
      <w:r>
        <w:t>have a referral for recuperative care services from a</w:t>
      </w:r>
      <w:r w:rsidR="007969E9">
        <w:t xml:space="preserve"> </w:t>
      </w:r>
      <w:r>
        <w:t>h</w:t>
      </w:r>
      <w:r w:rsidR="007969E9" w:rsidRPr="007969E9">
        <w:t xml:space="preserve">ospital </w:t>
      </w:r>
      <w:r>
        <w:t>or</w:t>
      </w:r>
      <w:r w:rsidR="007969E9" w:rsidRPr="007969E9">
        <w:t xml:space="preserve"> clinic.</w:t>
      </w:r>
    </w:p>
    <w:p w14:paraId="45F818C5" w14:textId="77777777" w:rsidR="00D367F7" w:rsidRDefault="00D367F7" w:rsidP="0024711C">
      <w:pPr>
        <w:pStyle w:val="bodyContent"/>
      </w:pPr>
      <w:bookmarkStart w:id="1" w:name="ep"/>
    </w:p>
    <w:p w14:paraId="07400FD6" w14:textId="6FAA8A2A" w:rsidR="001A1A5A" w:rsidRPr="0024711C" w:rsidRDefault="00D367F7" w:rsidP="0024711C">
      <w:pPr>
        <w:pStyle w:val="sectionHeader"/>
      </w:pPr>
      <w:bookmarkStart w:id="2" w:name="epf"/>
      <w:bookmarkEnd w:id="1"/>
      <w:r w:rsidRPr="0024711C">
        <w:t>Eligible Providers</w:t>
      </w:r>
      <w:r w:rsidR="000555D2" w:rsidRPr="0024711C">
        <w:t xml:space="preserve"> </w:t>
      </w:r>
      <w:r w:rsidR="005C5709" w:rsidRPr="0024711C">
        <w:t>– Facility</w:t>
      </w:r>
    </w:p>
    <w:bookmarkEnd w:id="2"/>
    <w:p w14:paraId="60FBB3A7" w14:textId="77777777" w:rsidR="00D21ECF" w:rsidRPr="0024711C" w:rsidRDefault="00D21ECF" w:rsidP="0024711C">
      <w:pPr>
        <w:pStyle w:val="bodyContent"/>
      </w:pPr>
    </w:p>
    <w:p w14:paraId="1BBF2060" w14:textId="30225CEC" w:rsidR="003C0FDD" w:rsidRPr="0024711C" w:rsidRDefault="005C5709" w:rsidP="0024711C">
      <w:pPr>
        <w:pStyle w:val="bodyContent"/>
      </w:pPr>
      <w:r w:rsidRPr="0024711C">
        <w:t>E</w:t>
      </w:r>
      <w:r w:rsidR="00D21ECF" w:rsidRPr="0024711C">
        <w:t xml:space="preserve">ligible </w:t>
      </w:r>
      <w:r w:rsidR="00F83E4C" w:rsidRPr="0024711C">
        <w:t>r</w:t>
      </w:r>
      <w:r w:rsidR="00D21ECF" w:rsidRPr="0024711C">
        <w:t xml:space="preserve">ecuperative care </w:t>
      </w:r>
      <w:r w:rsidR="00F83E4C" w:rsidRPr="0024711C">
        <w:t>facilit</w:t>
      </w:r>
      <w:r w:rsidRPr="0024711C">
        <w:t>ies</w:t>
      </w:r>
      <w:r w:rsidR="00F83E4C" w:rsidRPr="0024711C">
        <w:t xml:space="preserve"> </w:t>
      </w:r>
      <w:r w:rsidR="00D013A6" w:rsidRPr="0024711C">
        <w:t>must enroll</w:t>
      </w:r>
      <w:r w:rsidR="003D65FA" w:rsidRPr="0024711C">
        <w:t xml:space="preserve"> </w:t>
      </w:r>
      <w:r w:rsidR="00075AE5" w:rsidRPr="0024711C">
        <w:t>as a recuperative care</w:t>
      </w:r>
      <w:r w:rsidR="00491F6B" w:rsidRPr="0024711C">
        <w:t xml:space="preserve"> </w:t>
      </w:r>
      <w:r w:rsidR="00075AE5" w:rsidRPr="0024711C">
        <w:t xml:space="preserve">provider </w:t>
      </w:r>
      <w:r w:rsidR="00D013A6" w:rsidRPr="0024711C">
        <w:t>with MHCP</w:t>
      </w:r>
      <w:r w:rsidR="006E4821" w:rsidRPr="0024711C">
        <w:t xml:space="preserve">. </w:t>
      </w:r>
      <w:r w:rsidR="00D013A6" w:rsidRPr="0024711C">
        <w:t>Refer to</w:t>
      </w:r>
      <w:r w:rsidR="003D65FA" w:rsidRPr="0024711C">
        <w:t xml:space="preserve"> the</w:t>
      </w:r>
      <w:r w:rsidR="00D013A6" w:rsidRPr="0024711C">
        <w:t xml:space="preserve"> </w:t>
      </w:r>
      <w:hyperlink r:id="rId14" w:history="1">
        <w:r w:rsidR="00D013A6" w:rsidRPr="0024711C">
          <w:rPr>
            <w:rStyle w:val="Hyperlink"/>
          </w:rPr>
          <w:t>Recuperative Care Enrollment Criteria and Forms</w:t>
        </w:r>
      </w:hyperlink>
      <w:r w:rsidR="00D013A6" w:rsidRPr="0024711C">
        <w:t xml:space="preserve"> section under Provider Basics in the MHCP Provider </w:t>
      </w:r>
      <w:r w:rsidR="00B14E0C" w:rsidRPr="0024711C">
        <w:t>M</w:t>
      </w:r>
      <w:r w:rsidR="00D013A6" w:rsidRPr="0024711C">
        <w:t xml:space="preserve">anual for </w:t>
      </w:r>
      <w:r w:rsidR="003D65FA" w:rsidRPr="0024711C">
        <w:t>complete</w:t>
      </w:r>
      <w:r w:rsidR="00D013A6" w:rsidRPr="0024711C">
        <w:t xml:space="preserve"> </w:t>
      </w:r>
      <w:r w:rsidR="001D5621" w:rsidRPr="0024711C">
        <w:t xml:space="preserve">enrollment </w:t>
      </w:r>
      <w:r w:rsidR="00D013A6" w:rsidRPr="0024711C">
        <w:t xml:space="preserve">information. </w:t>
      </w:r>
      <w:r w:rsidR="004C07CF" w:rsidRPr="0024711C">
        <w:t>Each setting needs</w:t>
      </w:r>
      <w:r w:rsidR="00B47EB6" w:rsidRPr="0024711C">
        <w:t xml:space="preserve"> to be enrolled as a recuperative care facili</w:t>
      </w:r>
      <w:r w:rsidR="004C07CF" w:rsidRPr="0024711C">
        <w:t>t</w:t>
      </w:r>
      <w:r w:rsidR="00B47EB6" w:rsidRPr="0024711C">
        <w:t xml:space="preserve">y. </w:t>
      </w:r>
    </w:p>
    <w:p w14:paraId="75264B95" w14:textId="77777777" w:rsidR="006E4821" w:rsidRPr="0024711C" w:rsidRDefault="006E4821" w:rsidP="0024711C">
      <w:pPr>
        <w:pStyle w:val="bodyContent"/>
      </w:pPr>
    </w:p>
    <w:p w14:paraId="60A39A30" w14:textId="6988A304" w:rsidR="006E4821" w:rsidRDefault="006E4821" w:rsidP="0024711C">
      <w:pPr>
        <w:pStyle w:val="bodyContent"/>
      </w:pPr>
      <w:bookmarkStart w:id="3" w:name="facilityrequirements"/>
      <w:r w:rsidRPr="00C2124F">
        <w:rPr>
          <w:rStyle w:val="Bold"/>
        </w:rPr>
        <w:t>Recuperative Care Facility</w:t>
      </w:r>
      <w:r w:rsidR="007E22A6">
        <w:rPr>
          <w:rStyle w:val="Bold"/>
        </w:rPr>
        <w:t xml:space="preserve"> Services</w:t>
      </w:r>
      <w:r w:rsidRPr="00C2124F">
        <w:rPr>
          <w:rStyle w:val="Bold"/>
        </w:rPr>
        <w:t xml:space="preserve"> Requirements</w:t>
      </w:r>
      <w:bookmarkEnd w:id="3"/>
      <w:r>
        <w:rPr>
          <w:rStyle w:val="Bold"/>
        </w:rPr>
        <w:br/>
      </w:r>
      <w:r w:rsidRPr="00C2124F">
        <w:t>Recuperative care may be provided in any setting, including, but not limited to, homeless shelters, congregate care settings, single</w:t>
      </w:r>
      <w:r w:rsidR="00324ADD">
        <w:t>-</w:t>
      </w:r>
      <w:r w:rsidRPr="00C2124F">
        <w:t xml:space="preserve">room occupancy settings, or supportive housing, if the recuperative care or housing provider </w:t>
      </w:r>
      <w:r w:rsidR="00324ADD">
        <w:t>can</w:t>
      </w:r>
      <w:r w:rsidRPr="00C2124F">
        <w:t xml:space="preserve"> provide the following to the MHCP member within the designated setting: </w:t>
      </w:r>
    </w:p>
    <w:p w14:paraId="7F5F04EA" w14:textId="0F2F4BFE" w:rsidR="006E4821" w:rsidRPr="00C2124F" w:rsidRDefault="006E4821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24-hour access to a bathroom</w:t>
      </w:r>
      <w:r w:rsidR="00324ADD">
        <w:t xml:space="preserve"> with a </w:t>
      </w:r>
      <w:r w:rsidRPr="00C2124F">
        <w:t>shower, sink and toilet</w:t>
      </w:r>
      <w:r w:rsidR="00324ADD">
        <w:t>. The bathroom may be shared.</w:t>
      </w:r>
    </w:p>
    <w:p w14:paraId="7B4C9145" w14:textId="51638D8B" w:rsidR="006E4821" w:rsidRDefault="006E4821" w:rsidP="00E80873">
      <w:pPr>
        <w:pStyle w:val="ListBullet"/>
        <w:tabs>
          <w:tab w:val="clear" w:pos="360"/>
          <w:tab w:val="num" w:pos="720"/>
        </w:tabs>
        <w:ind w:left="720"/>
        <w:rPr>
          <w:rStyle w:val="bodyContentChar"/>
        </w:rPr>
      </w:pPr>
      <w:r w:rsidRPr="00C2124F">
        <w:t>24-hour access to a bed</w:t>
      </w:r>
      <w:r w:rsidR="00324ADD">
        <w:t>.</w:t>
      </w:r>
    </w:p>
    <w:p w14:paraId="436E0578" w14:textId="7228A5E2" w:rsidR="006E4821" w:rsidRPr="0024711C" w:rsidRDefault="006E4821" w:rsidP="00E80873">
      <w:pPr>
        <w:pStyle w:val="ListBullet"/>
        <w:tabs>
          <w:tab w:val="clear" w:pos="360"/>
          <w:tab w:val="num" w:pos="1080"/>
        </w:tabs>
        <w:ind w:left="1080"/>
        <w:rPr>
          <w:rStyle w:val="bodyContentChar"/>
        </w:rPr>
      </w:pPr>
      <w:r w:rsidRPr="0024711C">
        <w:rPr>
          <w:rStyle w:val="bodyContentChar"/>
        </w:rPr>
        <w:t>We recommend one member per room</w:t>
      </w:r>
      <w:r w:rsidR="004C07CF" w:rsidRPr="0024711C">
        <w:rPr>
          <w:rStyle w:val="bodyContentChar"/>
        </w:rPr>
        <w:t xml:space="preserve">. </w:t>
      </w:r>
    </w:p>
    <w:p w14:paraId="6ED49ABE" w14:textId="2DF0C9A8" w:rsidR="006E4821" w:rsidRPr="00C2124F" w:rsidRDefault="006E4821" w:rsidP="00E80873">
      <w:pPr>
        <w:pStyle w:val="ListBullet"/>
        <w:tabs>
          <w:tab w:val="clear" w:pos="360"/>
          <w:tab w:val="num" w:pos="1080"/>
        </w:tabs>
        <w:ind w:left="1080"/>
      </w:pPr>
      <w:r w:rsidRPr="0024711C">
        <w:rPr>
          <w:rStyle w:val="bodyContentChar"/>
        </w:rPr>
        <w:t>We do not recommend room sharing because</w:t>
      </w:r>
      <w:r w:rsidR="00324ADD" w:rsidRPr="0024711C">
        <w:rPr>
          <w:rStyle w:val="bodyContentChar"/>
        </w:rPr>
        <w:t xml:space="preserve"> </w:t>
      </w:r>
      <w:r w:rsidRPr="0024711C">
        <w:rPr>
          <w:rStyle w:val="bodyContentChar"/>
        </w:rPr>
        <w:t>privacy</w:t>
      </w:r>
      <w:r w:rsidR="00324ADD" w:rsidRPr="0024711C">
        <w:rPr>
          <w:rStyle w:val="bodyContentChar"/>
        </w:rPr>
        <w:t xml:space="preserve">, </w:t>
      </w:r>
      <w:r w:rsidR="00FB3795" w:rsidRPr="0024711C">
        <w:rPr>
          <w:rStyle w:val="bodyContentChar"/>
        </w:rPr>
        <w:t>security,</w:t>
      </w:r>
      <w:r w:rsidR="00324ADD" w:rsidRPr="0024711C">
        <w:rPr>
          <w:rStyle w:val="bodyContentChar"/>
        </w:rPr>
        <w:t xml:space="preserve"> and infection control </w:t>
      </w:r>
      <w:r w:rsidR="005C5709" w:rsidRPr="0024711C">
        <w:rPr>
          <w:rStyle w:val="bodyContentChar"/>
        </w:rPr>
        <w:t>purposes</w:t>
      </w:r>
      <w:r w:rsidR="00324ADD" w:rsidRPr="0024711C">
        <w:rPr>
          <w:rStyle w:val="bodyContentChar"/>
        </w:rPr>
        <w:t xml:space="preserve">. </w:t>
      </w:r>
      <w:r>
        <w:rPr>
          <w:rStyle w:val="bodyContentChar"/>
        </w:rPr>
        <w:t xml:space="preserve"> </w:t>
      </w:r>
    </w:p>
    <w:p w14:paraId="6D41562B" w14:textId="22A3BF32" w:rsidR="006E4821" w:rsidRPr="00C2124F" w:rsidRDefault="006E4821" w:rsidP="00E80873">
      <w:pPr>
        <w:pStyle w:val="ListBullet"/>
        <w:tabs>
          <w:tab w:val="clear" w:pos="360"/>
          <w:tab w:val="num" w:pos="720"/>
        </w:tabs>
        <w:ind w:left="720"/>
      </w:pPr>
      <w:r>
        <w:t>A</w:t>
      </w:r>
      <w:r w:rsidRPr="00C2124F">
        <w:t>ccess to three meals per da</w:t>
      </w:r>
      <w:r w:rsidR="00324ADD">
        <w:t xml:space="preserve">y that </w:t>
      </w:r>
      <w:r>
        <w:t xml:space="preserve">are </w:t>
      </w:r>
      <w:r w:rsidRPr="00BE019B">
        <w:rPr>
          <w:rStyle w:val="bodyContentChar"/>
        </w:rPr>
        <w:t>based on the member’s needs</w:t>
      </w:r>
      <w:r w:rsidRPr="00C2124F">
        <w:t xml:space="preserve"> (included in per diem)</w:t>
      </w:r>
      <w:r w:rsidR="00324ADD">
        <w:t>.</w:t>
      </w:r>
    </w:p>
    <w:p w14:paraId="7E93A63B" w14:textId="7EEAAFD6" w:rsidR="006E4821" w:rsidRPr="00C2124F" w:rsidRDefault="006E4821" w:rsidP="00E80873">
      <w:pPr>
        <w:pStyle w:val="ListBullet"/>
        <w:tabs>
          <w:tab w:val="clear" w:pos="360"/>
          <w:tab w:val="num" w:pos="720"/>
        </w:tabs>
        <w:ind w:left="720"/>
      </w:pPr>
      <w:r>
        <w:t>A</w:t>
      </w:r>
      <w:r w:rsidRPr="00C2124F">
        <w:t>vailability to environmental services</w:t>
      </w:r>
      <w:r>
        <w:t xml:space="preserve"> (cleaning </w:t>
      </w:r>
      <w:r w:rsidRPr="00D127CF">
        <w:t>sanitation services</w:t>
      </w:r>
      <w:r>
        <w:t>)</w:t>
      </w:r>
      <w:r w:rsidR="00324ADD">
        <w:t>.</w:t>
      </w:r>
    </w:p>
    <w:p w14:paraId="015D13F5" w14:textId="0C689A4F" w:rsidR="006E4821" w:rsidRPr="00C2124F" w:rsidRDefault="006E4821" w:rsidP="00E80873">
      <w:pPr>
        <w:pStyle w:val="ListBullet"/>
        <w:tabs>
          <w:tab w:val="clear" w:pos="360"/>
          <w:tab w:val="num" w:pos="720"/>
        </w:tabs>
        <w:ind w:left="720"/>
      </w:pPr>
      <w:r>
        <w:t>A</w:t>
      </w:r>
      <w:r w:rsidRPr="00C2124F">
        <w:t>ccess to a telephone</w:t>
      </w:r>
      <w:r w:rsidR="00324ADD">
        <w:t>.</w:t>
      </w:r>
    </w:p>
    <w:p w14:paraId="6AD34E7B" w14:textId="23F47C07" w:rsidR="006E4821" w:rsidRPr="00C2124F" w:rsidRDefault="006E4821" w:rsidP="00E80873">
      <w:pPr>
        <w:pStyle w:val="ListBullet"/>
        <w:tabs>
          <w:tab w:val="clear" w:pos="360"/>
          <w:tab w:val="num" w:pos="720"/>
        </w:tabs>
        <w:ind w:left="720"/>
      </w:pPr>
      <w:r>
        <w:t>S</w:t>
      </w:r>
      <w:r w:rsidRPr="00C2124F">
        <w:t>ecure place to store the MHCP member’s belongings</w:t>
      </w:r>
      <w:r w:rsidR="00324ADD">
        <w:t>.</w:t>
      </w:r>
    </w:p>
    <w:p w14:paraId="4776B288" w14:textId="09750FEC" w:rsidR="006E4821" w:rsidRDefault="006E4821" w:rsidP="00E80873">
      <w:pPr>
        <w:pStyle w:val="ListBullet"/>
        <w:tabs>
          <w:tab w:val="clear" w:pos="360"/>
          <w:tab w:val="num" w:pos="720"/>
        </w:tabs>
        <w:ind w:left="720"/>
        <w:rPr>
          <w:lang w:bidi="en-US"/>
        </w:rPr>
      </w:pPr>
      <w:r>
        <w:t>S</w:t>
      </w:r>
      <w:r w:rsidRPr="00C2124F">
        <w:t xml:space="preserve">taff available </w:t>
      </w:r>
      <w:r w:rsidR="00324ADD">
        <w:t>on</w:t>
      </w:r>
      <w:r w:rsidR="00CD3E6E">
        <w:t xml:space="preserve"> </w:t>
      </w:r>
      <w:r w:rsidR="00324ADD">
        <w:t>site at the</w:t>
      </w:r>
      <w:r w:rsidRPr="00C2124F">
        <w:t xml:space="preserve"> </w:t>
      </w:r>
      <w:r w:rsidR="005C5709">
        <w:t>facility</w:t>
      </w:r>
      <w:r w:rsidRPr="00C2124F">
        <w:t xml:space="preserve"> to provide a</w:t>
      </w:r>
      <w:r w:rsidR="00324ADD">
        <w:t xml:space="preserve">n in-person </w:t>
      </w:r>
      <w:r w:rsidRPr="00C2124F">
        <w:t>wellness check as needed</w:t>
      </w:r>
      <w:r w:rsidR="00324ADD">
        <w:t xml:space="preserve">, or at the </w:t>
      </w:r>
      <w:r w:rsidRPr="00C2124F">
        <w:t>minimum of once every 24 hours</w:t>
      </w:r>
      <w:r>
        <w:t>.</w:t>
      </w:r>
      <w:r w:rsidRPr="00D127CF">
        <w:t xml:space="preserve"> </w:t>
      </w:r>
    </w:p>
    <w:p w14:paraId="2FABD55D" w14:textId="5B827B4C" w:rsidR="006E4821" w:rsidRDefault="00324ADD" w:rsidP="00E80873">
      <w:pPr>
        <w:pStyle w:val="ListBullet"/>
        <w:tabs>
          <w:tab w:val="clear" w:pos="360"/>
          <w:tab w:val="num" w:pos="1080"/>
        </w:tabs>
        <w:ind w:left="1080"/>
        <w:rPr>
          <w:lang w:bidi="en-US"/>
        </w:rPr>
      </w:pPr>
      <w:r>
        <w:t xml:space="preserve">We require that </w:t>
      </w:r>
      <w:r w:rsidR="006E4821">
        <w:t>one staff</w:t>
      </w:r>
      <w:r w:rsidR="006E4821" w:rsidRPr="00D127CF">
        <w:t xml:space="preserve"> </w:t>
      </w:r>
      <w:r w:rsidR="006E4821">
        <w:t xml:space="preserve">member is </w:t>
      </w:r>
      <w:r w:rsidR="006E4821" w:rsidRPr="00D127CF">
        <w:t xml:space="preserve">available </w:t>
      </w:r>
      <w:r w:rsidR="006E4821">
        <w:t>at the facility at all times (24 hours</w:t>
      </w:r>
      <w:r>
        <w:t xml:space="preserve"> a day</w:t>
      </w:r>
      <w:r w:rsidR="006E4821">
        <w:t>).</w:t>
      </w:r>
    </w:p>
    <w:p w14:paraId="6E250EF9" w14:textId="083DD84E" w:rsidR="006E4821" w:rsidRDefault="006E4821" w:rsidP="00E80873">
      <w:pPr>
        <w:pStyle w:val="ListBullet"/>
        <w:tabs>
          <w:tab w:val="clear" w:pos="360"/>
          <w:tab w:val="num" w:pos="1080"/>
        </w:tabs>
        <w:ind w:left="1080"/>
        <w:rPr>
          <w:lang w:bidi="en-US"/>
        </w:rPr>
      </w:pPr>
      <w:r>
        <w:t>T</w:t>
      </w:r>
      <w:r w:rsidRPr="00D127CF">
        <w:t xml:space="preserve">he member needs to be </w:t>
      </w:r>
      <w:r>
        <w:t xml:space="preserve">checked on (for example, visited </w:t>
      </w:r>
      <w:r w:rsidR="00324ADD">
        <w:t>in-person</w:t>
      </w:r>
      <w:r>
        <w:t xml:space="preserve">) </w:t>
      </w:r>
      <w:r w:rsidRPr="00D127CF">
        <w:t>at least</w:t>
      </w:r>
      <w:r w:rsidR="00324ADD">
        <w:t xml:space="preserve"> once</w:t>
      </w:r>
      <w:r w:rsidRPr="00D127CF">
        <w:t xml:space="preserve"> every 24 hours</w:t>
      </w:r>
      <w:r>
        <w:t xml:space="preserve">. </w:t>
      </w:r>
    </w:p>
    <w:p w14:paraId="1EBC5D85" w14:textId="230AB201" w:rsidR="006E4821" w:rsidRDefault="006E4821" w:rsidP="00E80873">
      <w:pPr>
        <w:pStyle w:val="ListBullet"/>
        <w:tabs>
          <w:tab w:val="clear" w:pos="360"/>
          <w:tab w:val="num" w:pos="1080"/>
        </w:tabs>
        <w:ind w:left="1080"/>
        <w:rPr>
          <w:lang w:bidi="en-US"/>
        </w:rPr>
      </w:pPr>
      <w:r>
        <w:rPr>
          <w:lang w:bidi="en-US"/>
        </w:rPr>
        <w:lastRenderedPageBreak/>
        <w:t xml:space="preserve">The </w:t>
      </w:r>
      <w:r w:rsidRPr="00700D93">
        <w:rPr>
          <w:lang w:bidi="en-US"/>
        </w:rPr>
        <w:t xml:space="preserve">staff </w:t>
      </w:r>
      <w:r>
        <w:rPr>
          <w:lang w:bidi="en-US"/>
        </w:rPr>
        <w:t xml:space="preserve">available to conduct the wellness check must be </w:t>
      </w:r>
      <w:r w:rsidRPr="00700D93">
        <w:rPr>
          <w:lang w:bidi="en-US"/>
        </w:rPr>
        <w:t xml:space="preserve">listed on the </w:t>
      </w:r>
      <w:hyperlink r:id="rId15" w:tgtFrame="_blank" w:history="1">
        <w:r w:rsidR="00CD3E6E" w:rsidRPr="00CD3E6E">
          <w:rPr>
            <w:rStyle w:val="Hyperlink"/>
            <w:lang w:bidi="en-US"/>
          </w:rPr>
          <w:t>Recuperative Care Provider A</w:t>
        </w:r>
        <w:r w:rsidRPr="00CD3E6E">
          <w:rPr>
            <w:rStyle w:val="Hyperlink"/>
            <w:lang w:bidi="en-US"/>
          </w:rPr>
          <w:t xml:space="preserve">ssurance </w:t>
        </w:r>
        <w:r w:rsidR="00CD3E6E" w:rsidRPr="00CD3E6E">
          <w:rPr>
            <w:rStyle w:val="Hyperlink"/>
            <w:lang w:bidi="en-US"/>
          </w:rPr>
          <w:t>S</w:t>
        </w:r>
        <w:r w:rsidRPr="00CD3E6E">
          <w:rPr>
            <w:rStyle w:val="Hyperlink"/>
            <w:lang w:bidi="en-US"/>
          </w:rPr>
          <w:t>tatement</w:t>
        </w:r>
        <w:r w:rsidR="00CD3E6E" w:rsidRPr="00CD3E6E">
          <w:rPr>
            <w:rStyle w:val="Hyperlink"/>
            <w:lang w:bidi="en-US"/>
          </w:rPr>
          <w:t xml:space="preserve"> (DHS-8486) (PDF)</w:t>
        </w:r>
      </w:hyperlink>
      <w:r>
        <w:rPr>
          <w:lang w:bidi="en-US"/>
        </w:rPr>
        <w:t xml:space="preserve">. </w:t>
      </w:r>
    </w:p>
    <w:p w14:paraId="3B5C82EB" w14:textId="49E8D480" w:rsidR="006E4821" w:rsidRPr="00C2124F" w:rsidRDefault="006E4821" w:rsidP="00E80873">
      <w:pPr>
        <w:pStyle w:val="ListBullet"/>
        <w:tabs>
          <w:tab w:val="clear" w:pos="360"/>
          <w:tab w:val="num" w:pos="1080"/>
        </w:tabs>
        <w:ind w:left="1080"/>
        <w:rPr>
          <w:lang w:bidi="en-US"/>
        </w:rPr>
      </w:pPr>
      <w:r>
        <w:rPr>
          <w:lang w:bidi="en-US"/>
        </w:rPr>
        <w:t xml:space="preserve">Providers do not get reimbursed for the wellness check because this is included in the room and board charge. </w:t>
      </w:r>
    </w:p>
    <w:p w14:paraId="671755C6" w14:textId="77777777" w:rsidR="006E4821" w:rsidRDefault="006E4821" w:rsidP="006E4821">
      <w:pPr>
        <w:pStyle w:val="bodyContent"/>
      </w:pPr>
    </w:p>
    <w:p w14:paraId="4C023924" w14:textId="144A099E" w:rsidR="003C0FDD" w:rsidRDefault="005C5709">
      <w:pPr>
        <w:pStyle w:val="sectionHeader"/>
      </w:pPr>
      <w:bookmarkStart w:id="4" w:name="ephs"/>
      <w:r>
        <w:t>Eligible Providers – Health Services</w:t>
      </w:r>
    </w:p>
    <w:bookmarkEnd w:id="4"/>
    <w:p w14:paraId="2A2C6C55" w14:textId="77777777" w:rsidR="005C5709" w:rsidRPr="0024711C" w:rsidRDefault="005C5709" w:rsidP="0024711C">
      <w:pPr>
        <w:pStyle w:val="bodyContent"/>
      </w:pPr>
    </w:p>
    <w:p w14:paraId="18D06DA3" w14:textId="4FB0AD5A" w:rsidR="006B7584" w:rsidRPr="0024711C" w:rsidRDefault="00B86309" w:rsidP="0024711C">
      <w:pPr>
        <w:pStyle w:val="bodyContent"/>
      </w:pPr>
      <w:r>
        <w:rPr>
          <w:rStyle w:val="Bold"/>
        </w:rPr>
        <w:t xml:space="preserve">Advanced </w:t>
      </w:r>
      <w:r w:rsidR="00BA4876">
        <w:rPr>
          <w:rStyle w:val="Bold"/>
        </w:rPr>
        <w:t>P</w:t>
      </w:r>
      <w:r>
        <w:rPr>
          <w:rStyle w:val="Bold"/>
        </w:rPr>
        <w:t xml:space="preserve">ractice </w:t>
      </w:r>
      <w:r w:rsidR="00BA4876">
        <w:rPr>
          <w:rStyle w:val="Bold"/>
        </w:rPr>
        <w:t>Pr</w:t>
      </w:r>
      <w:r>
        <w:rPr>
          <w:rStyle w:val="Bold"/>
        </w:rPr>
        <w:t xml:space="preserve">ovider for </w:t>
      </w:r>
      <w:r w:rsidR="00B47EB6" w:rsidRPr="0024711C">
        <w:rPr>
          <w:rStyle w:val="Bold"/>
        </w:rPr>
        <w:t>Recuperative Care Health Services</w:t>
      </w:r>
      <w:r w:rsidR="0024711C">
        <w:rPr>
          <w:rStyle w:val="Bold"/>
        </w:rPr>
        <w:br/>
      </w:r>
      <w:r w:rsidR="00F83E4C" w:rsidRPr="0024711C">
        <w:t>Recuperative care</w:t>
      </w:r>
      <w:r w:rsidR="005C5709" w:rsidRPr="0024711C">
        <w:t xml:space="preserve"> health</w:t>
      </w:r>
      <w:r w:rsidR="00F83E4C" w:rsidRPr="0024711C">
        <w:t xml:space="preserve"> services must be supervised by an</w:t>
      </w:r>
      <w:r w:rsidR="006B7584" w:rsidRPr="0024711C">
        <w:t xml:space="preserve"> advanced practice provider that is</w:t>
      </w:r>
      <w:r w:rsidR="00F83E4C" w:rsidRPr="0024711C">
        <w:t xml:space="preserve"> enrolled with</w:t>
      </w:r>
      <w:r w:rsidR="00D16B4C" w:rsidRPr="0024711C">
        <w:t xml:space="preserve"> </w:t>
      </w:r>
      <w:r w:rsidR="006B7584" w:rsidRPr="0024711C">
        <w:t xml:space="preserve">MHCP. The following providers may supervise </w:t>
      </w:r>
      <w:r w:rsidR="00F83E4C" w:rsidRPr="0024711C">
        <w:t xml:space="preserve">recuperative care </w:t>
      </w:r>
      <w:r w:rsidR="005C5709" w:rsidRPr="0024711C">
        <w:t xml:space="preserve">health </w:t>
      </w:r>
      <w:r w:rsidR="00F83E4C" w:rsidRPr="0024711C">
        <w:t>services</w:t>
      </w:r>
      <w:r w:rsidR="00D16B4C" w:rsidRPr="0024711C">
        <w:t>:</w:t>
      </w:r>
    </w:p>
    <w:p w14:paraId="3AF3C531" w14:textId="5BBCD473" w:rsidR="006B7584" w:rsidRDefault="006B7584" w:rsidP="00E80873">
      <w:pPr>
        <w:pStyle w:val="ListBullet"/>
        <w:tabs>
          <w:tab w:val="clear" w:pos="360"/>
          <w:tab w:val="num" w:pos="720"/>
        </w:tabs>
        <w:ind w:left="720"/>
        <w:rPr>
          <w:b/>
        </w:rPr>
      </w:pPr>
      <w:r w:rsidRPr="006B7584">
        <w:t xml:space="preserve">Advanced </w:t>
      </w:r>
      <w:r w:rsidR="00F83E4C">
        <w:t>p</w:t>
      </w:r>
      <w:r w:rsidRPr="006B7584">
        <w:t xml:space="preserve">ractice </w:t>
      </w:r>
      <w:r w:rsidR="00F83E4C">
        <w:t>r</w:t>
      </w:r>
      <w:r w:rsidRPr="006B7584">
        <w:t xml:space="preserve">egistered </w:t>
      </w:r>
      <w:r w:rsidR="00F83E4C">
        <w:t>n</w:t>
      </w:r>
      <w:r w:rsidRPr="006B7584">
        <w:t>urse</w:t>
      </w:r>
      <w:r>
        <w:t xml:space="preserve"> (</w:t>
      </w:r>
      <w:r w:rsidR="00633014">
        <w:t>nurse practitioner</w:t>
      </w:r>
      <w:r w:rsidR="00763990">
        <w:t xml:space="preserve"> and</w:t>
      </w:r>
      <w:r>
        <w:t xml:space="preserve"> </w:t>
      </w:r>
      <w:r w:rsidR="00633014">
        <w:t>clinical nurse specialist</w:t>
      </w:r>
      <w:r w:rsidR="00D16B4C">
        <w:t>)</w:t>
      </w:r>
    </w:p>
    <w:p w14:paraId="08051EC2" w14:textId="154D9C62" w:rsidR="006B7584" w:rsidRDefault="00D16B4C" w:rsidP="00E80873">
      <w:pPr>
        <w:pStyle w:val="ListBullet"/>
        <w:tabs>
          <w:tab w:val="clear" w:pos="360"/>
          <w:tab w:val="num" w:pos="720"/>
        </w:tabs>
        <w:ind w:left="720"/>
        <w:rPr>
          <w:b/>
        </w:rPr>
      </w:pPr>
      <w:r>
        <w:t>Physician</w:t>
      </w:r>
      <w:r w:rsidR="00F83E4C">
        <w:t xml:space="preserve"> (</w:t>
      </w:r>
      <w:r w:rsidR="006B7584" w:rsidRPr="0024711C">
        <w:t>MD</w:t>
      </w:r>
      <w:r w:rsidR="00F83E4C">
        <w:t xml:space="preserve">, </w:t>
      </w:r>
      <w:r w:rsidR="007E22A6">
        <w:t>DO)</w:t>
      </w:r>
    </w:p>
    <w:p w14:paraId="55C16347" w14:textId="3B73E535" w:rsidR="00DB6A46" w:rsidRPr="0024711C" w:rsidRDefault="006B7584" w:rsidP="00E80873">
      <w:pPr>
        <w:pStyle w:val="ListBullet"/>
        <w:tabs>
          <w:tab w:val="clear" w:pos="360"/>
          <w:tab w:val="num" w:pos="720"/>
        </w:tabs>
        <w:ind w:left="720"/>
      </w:pPr>
      <w:r w:rsidRPr="0024711C">
        <w:t>P</w:t>
      </w:r>
      <w:r w:rsidR="00D16B4C">
        <w:t xml:space="preserve">hysician </w:t>
      </w:r>
      <w:r w:rsidRPr="0024711C">
        <w:t>A</w:t>
      </w:r>
      <w:r w:rsidR="00D16B4C">
        <w:t>ssistant</w:t>
      </w:r>
      <w:r>
        <w:t xml:space="preserve">  </w:t>
      </w:r>
    </w:p>
    <w:p w14:paraId="6CCD762B" w14:textId="77777777" w:rsidR="00D21ECF" w:rsidRPr="0024711C" w:rsidRDefault="00D21ECF" w:rsidP="0024711C">
      <w:pPr>
        <w:pStyle w:val="bodyContent"/>
      </w:pPr>
    </w:p>
    <w:p w14:paraId="58B7730F" w14:textId="2D080E17" w:rsidR="005B70E2" w:rsidRPr="00B137A6" w:rsidRDefault="005C5709" w:rsidP="00C2124F">
      <w:pPr>
        <w:pStyle w:val="bodyContent"/>
      </w:pPr>
      <w:r w:rsidRPr="0024711C">
        <w:rPr>
          <w:rStyle w:val="Bold"/>
        </w:rPr>
        <w:t>Providing</w:t>
      </w:r>
      <w:r w:rsidR="00D21ECF" w:rsidRPr="0024711C">
        <w:rPr>
          <w:rStyle w:val="Bold"/>
        </w:rPr>
        <w:t xml:space="preserve"> Recuperative Care </w:t>
      </w:r>
      <w:r w:rsidRPr="0024711C">
        <w:rPr>
          <w:rStyle w:val="Bold"/>
        </w:rPr>
        <w:t xml:space="preserve">Health </w:t>
      </w:r>
      <w:r w:rsidR="00D21ECF" w:rsidRPr="0024711C">
        <w:rPr>
          <w:rStyle w:val="Bold"/>
        </w:rPr>
        <w:t>Services</w:t>
      </w:r>
      <w:r w:rsidR="0024711C">
        <w:rPr>
          <w:rStyle w:val="Bold"/>
        </w:rPr>
        <w:br/>
      </w:r>
      <w:r w:rsidR="000262B5">
        <w:t>The</w:t>
      </w:r>
      <w:r w:rsidR="000262B5" w:rsidRPr="000262B5">
        <w:t xml:space="preserve"> following </w:t>
      </w:r>
      <w:r w:rsidR="00C1779B">
        <w:t xml:space="preserve">professional health care </w:t>
      </w:r>
      <w:r w:rsidR="000262B5" w:rsidRPr="000262B5">
        <w:t xml:space="preserve">providers may provide </w:t>
      </w:r>
      <w:r w:rsidR="000262B5">
        <w:t>recuperative care</w:t>
      </w:r>
      <w:r>
        <w:t xml:space="preserve"> health</w:t>
      </w:r>
      <w:r w:rsidR="000262B5" w:rsidRPr="000262B5">
        <w:t xml:space="preserve"> services</w:t>
      </w:r>
      <w:r w:rsidR="00AE369E">
        <w:t xml:space="preserve"> at </w:t>
      </w:r>
      <w:r w:rsidR="00C54510">
        <w:t xml:space="preserve">a facility that meets the </w:t>
      </w:r>
      <w:hyperlink w:anchor="facilityrequirements" w:history="1">
        <w:r w:rsidR="00C54510" w:rsidRPr="005C5709">
          <w:rPr>
            <w:rStyle w:val="Hyperlink"/>
          </w:rPr>
          <w:t>recuperative care facility requirements</w:t>
        </w:r>
      </w:hyperlink>
      <w:r w:rsidR="000262B5" w:rsidRPr="000262B5">
        <w:t>:</w:t>
      </w:r>
    </w:p>
    <w:p w14:paraId="18191A71" w14:textId="4B09618D" w:rsidR="00391EEB" w:rsidRPr="00C2124F" w:rsidRDefault="003D65FA" w:rsidP="00E80873">
      <w:pPr>
        <w:pStyle w:val="ListBullet"/>
        <w:tabs>
          <w:tab w:val="clear" w:pos="360"/>
          <w:tab w:val="num" w:pos="720"/>
        </w:tabs>
        <w:ind w:left="720"/>
      </w:pPr>
      <w:r>
        <w:t>R</w:t>
      </w:r>
      <w:r w:rsidR="00391EEB" w:rsidRPr="00C2124F">
        <w:t>egistered nurse</w:t>
      </w:r>
      <w:r w:rsidR="00683917">
        <w:t xml:space="preserve"> (RN)</w:t>
      </w:r>
    </w:p>
    <w:p w14:paraId="2F352E0B" w14:textId="41F02B06" w:rsidR="00391EEB" w:rsidRDefault="003D65FA" w:rsidP="00E80873">
      <w:pPr>
        <w:pStyle w:val="ListBullet"/>
        <w:tabs>
          <w:tab w:val="clear" w:pos="360"/>
          <w:tab w:val="num" w:pos="720"/>
        </w:tabs>
        <w:ind w:left="720"/>
      </w:pPr>
      <w:r>
        <w:t>Li</w:t>
      </w:r>
      <w:r w:rsidR="00391EEB" w:rsidRPr="00C2124F">
        <w:t>censed practical nurse</w:t>
      </w:r>
      <w:r w:rsidR="00CD3E6E">
        <w:t xml:space="preserve"> (LPN)</w:t>
      </w:r>
    </w:p>
    <w:p w14:paraId="0E67368F" w14:textId="6A75A915" w:rsidR="00AE369E" w:rsidRPr="00C2124F" w:rsidRDefault="00AE369E" w:rsidP="00E80873">
      <w:pPr>
        <w:pStyle w:val="ListBullet"/>
        <w:tabs>
          <w:tab w:val="clear" w:pos="360"/>
          <w:tab w:val="num" w:pos="720"/>
        </w:tabs>
        <w:ind w:left="720"/>
      </w:pPr>
      <w:r>
        <w:t>S</w:t>
      </w:r>
      <w:r w:rsidRPr="00C2124F">
        <w:t xml:space="preserve">ocial worker </w:t>
      </w:r>
      <w:r>
        <w:t>(SW)</w:t>
      </w:r>
    </w:p>
    <w:p w14:paraId="7F6B922E" w14:textId="35AF65FD" w:rsidR="00391EEB" w:rsidRPr="00C2124F" w:rsidRDefault="003D65FA" w:rsidP="00E80873">
      <w:pPr>
        <w:pStyle w:val="ListBullet"/>
        <w:tabs>
          <w:tab w:val="clear" w:pos="360"/>
          <w:tab w:val="num" w:pos="720"/>
        </w:tabs>
        <w:ind w:left="720"/>
      </w:pPr>
      <w:r>
        <w:t>C</w:t>
      </w:r>
      <w:r w:rsidR="00391EEB" w:rsidRPr="00C2124F">
        <w:t>ase manager</w:t>
      </w:r>
      <w:r w:rsidR="00C437DF">
        <w:t xml:space="preserve"> (RN or SW)</w:t>
      </w:r>
    </w:p>
    <w:p w14:paraId="4EAE360E" w14:textId="2E8518B5" w:rsidR="000262B5" w:rsidRPr="00C2124F" w:rsidRDefault="003D65FA" w:rsidP="00E80873">
      <w:pPr>
        <w:pStyle w:val="ListBullet"/>
        <w:tabs>
          <w:tab w:val="clear" w:pos="360"/>
          <w:tab w:val="num" w:pos="720"/>
        </w:tabs>
        <w:ind w:left="720"/>
      </w:pPr>
      <w:r>
        <w:t>M</w:t>
      </w:r>
      <w:r w:rsidR="00391EEB" w:rsidRPr="00C2124F">
        <w:t>ental health counselor</w:t>
      </w:r>
    </w:p>
    <w:p w14:paraId="2221B57A" w14:textId="5DB4F2B3" w:rsidR="003D65FA" w:rsidRDefault="003D65FA" w:rsidP="00E80873">
      <w:pPr>
        <w:pStyle w:val="ListBullet"/>
        <w:tabs>
          <w:tab w:val="clear" w:pos="360"/>
          <w:tab w:val="num" w:pos="720"/>
        </w:tabs>
        <w:ind w:left="720"/>
      </w:pPr>
      <w:r>
        <w:t>Co</w:t>
      </w:r>
      <w:r w:rsidR="000262B5" w:rsidRPr="00C2124F">
        <w:t>mmunity health worker</w:t>
      </w:r>
    </w:p>
    <w:p w14:paraId="117C35BA" w14:textId="5A64B687" w:rsidR="003D65FA" w:rsidRPr="00DB6A46" w:rsidRDefault="00395D41" w:rsidP="00E80873">
      <w:pPr>
        <w:pStyle w:val="ListBullet"/>
        <w:tabs>
          <w:tab w:val="clear" w:pos="360"/>
          <w:tab w:val="num" w:pos="1080"/>
        </w:tabs>
        <w:ind w:left="1080"/>
      </w:pPr>
      <w:r>
        <w:t xml:space="preserve">Refer to </w:t>
      </w:r>
      <w:hyperlink r:id="rId16" w:history="1">
        <w:r w:rsidRPr="00395D41">
          <w:rPr>
            <w:rStyle w:val="Hyperlink"/>
          </w:rPr>
          <w:t>Community Health Worker Enrollment Criteria and Forms</w:t>
        </w:r>
      </w:hyperlink>
      <w:r w:rsidR="003D65FA">
        <w:t xml:space="preserve">. </w:t>
      </w:r>
    </w:p>
    <w:p w14:paraId="2171F039" w14:textId="7F4BA750" w:rsidR="00C02DBD" w:rsidRPr="0024711C" w:rsidRDefault="00DB6A46" w:rsidP="00E80873">
      <w:pPr>
        <w:pStyle w:val="ListBullet"/>
        <w:tabs>
          <w:tab w:val="clear" w:pos="360"/>
          <w:tab w:val="num" w:pos="1080"/>
        </w:tabs>
        <w:ind w:left="1080"/>
      </w:pPr>
      <w:r>
        <w:rPr>
          <w:color w:val="000000"/>
          <w:sz w:val="25"/>
          <w:szCs w:val="25"/>
          <w:shd w:val="clear" w:color="auto" w:fill="FFFFFF"/>
        </w:rPr>
        <w:t>Community health worker as defined under section</w:t>
      </w:r>
      <w:r w:rsidR="0024711C">
        <w:rPr>
          <w:color w:val="000000"/>
          <w:sz w:val="25"/>
          <w:szCs w:val="25"/>
          <w:shd w:val="clear" w:color="auto" w:fill="FFFFFF"/>
        </w:rPr>
        <w:t xml:space="preserve"> </w:t>
      </w:r>
      <w:hyperlink r:id="rId17" w:tgtFrame="_blank" w:history="1">
        <w:r w:rsidR="00C32FE7" w:rsidRPr="0024711C">
          <w:rPr>
            <w:rStyle w:val="Hyperlink"/>
          </w:rPr>
          <w:t>Minnesota Statutes, 256B.0625</w:t>
        </w:r>
      </w:hyperlink>
      <w:r>
        <w:rPr>
          <w:color w:val="000000"/>
          <w:sz w:val="25"/>
          <w:szCs w:val="25"/>
          <w:shd w:val="clear" w:color="auto" w:fill="FFFFFF"/>
        </w:rPr>
        <w:t>, subdivision 49.</w:t>
      </w:r>
    </w:p>
    <w:p w14:paraId="529D9BC6" w14:textId="77777777" w:rsidR="0024711C" w:rsidRDefault="0024711C" w:rsidP="0024711C">
      <w:pPr>
        <w:pStyle w:val="bodyContent"/>
        <w:rPr>
          <w:rStyle w:val="Bold"/>
        </w:rPr>
      </w:pPr>
    </w:p>
    <w:p w14:paraId="4AB6BB39" w14:textId="19B68BE5" w:rsidR="00C02DBD" w:rsidRPr="0024711C" w:rsidRDefault="00B31441" w:rsidP="0024711C">
      <w:pPr>
        <w:pStyle w:val="bodyContent"/>
        <w:rPr>
          <w:rStyle w:val="Bold"/>
        </w:rPr>
      </w:pPr>
      <w:r>
        <w:rPr>
          <w:rStyle w:val="Bold"/>
        </w:rPr>
        <w:t>o</w:t>
      </w:r>
      <w:r w:rsidR="002959D4" w:rsidRPr="0024711C">
        <w:rPr>
          <w:rStyle w:val="Bold"/>
        </w:rPr>
        <w:t xml:space="preserve">r </w:t>
      </w:r>
    </w:p>
    <w:p w14:paraId="099F593A" w14:textId="77777777" w:rsidR="002959D4" w:rsidRPr="0024711C" w:rsidRDefault="002959D4" w:rsidP="0024711C">
      <w:pPr>
        <w:pStyle w:val="bodyContent"/>
      </w:pPr>
    </w:p>
    <w:p w14:paraId="34B181E8" w14:textId="0F690A56" w:rsidR="00E27893" w:rsidRDefault="00C02DBD" w:rsidP="00E80873">
      <w:pPr>
        <w:pStyle w:val="ListBullet"/>
        <w:tabs>
          <w:tab w:val="clear" w:pos="360"/>
          <w:tab w:val="num" w:pos="720"/>
        </w:tabs>
        <w:ind w:left="720"/>
      </w:pPr>
      <w:r>
        <w:t xml:space="preserve">If the recuperative care facility </w:t>
      </w:r>
      <w:r w:rsidRPr="00C02DBD">
        <w:t>partner</w:t>
      </w:r>
      <w:r>
        <w:t>s</w:t>
      </w:r>
      <w:r w:rsidRPr="00C02DBD">
        <w:t xml:space="preserve"> with </w:t>
      </w:r>
      <w:r>
        <w:t>a</w:t>
      </w:r>
      <w:r w:rsidR="00E27893">
        <w:t xml:space="preserve"> licensed</w:t>
      </w:r>
      <w:r w:rsidR="00CD3E6E">
        <w:t xml:space="preserve">, </w:t>
      </w:r>
      <w:r w:rsidR="00E27893">
        <w:t>MHCP-enrolled</w:t>
      </w:r>
      <w:r>
        <w:t xml:space="preserve"> </w:t>
      </w:r>
      <w:r w:rsidRPr="00C02DBD">
        <w:t>health services</w:t>
      </w:r>
      <w:r w:rsidR="00124C7D">
        <w:t xml:space="preserve"> group</w:t>
      </w:r>
      <w:r w:rsidRPr="00C02DBD">
        <w:t xml:space="preserve"> provider</w:t>
      </w:r>
      <w:r w:rsidR="00E27893">
        <w:t>, the</w:t>
      </w:r>
      <w:r w:rsidRPr="00C02DBD">
        <w:t xml:space="preserve"> </w:t>
      </w:r>
      <w:r w:rsidR="00E27893">
        <w:t>he</w:t>
      </w:r>
      <w:r w:rsidR="002959D4">
        <w:t xml:space="preserve">alth services should be provided by the group of caregivers listed on the </w:t>
      </w:r>
      <w:hyperlink r:id="rId18" w:tgtFrame="_blank" w:history="1">
        <w:r w:rsidR="00CD3E6E" w:rsidRPr="00CD3E6E">
          <w:rPr>
            <w:rStyle w:val="Hyperlink"/>
          </w:rPr>
          <w:t>Recuperative Care P</w:t>
        </w:r>
        <w:r w:rsidR="002959D4" w:rsidRPr="00CD3E6E">
          <w:rPr>
            <w:rStyle w:val="Hyperlink"/>
          </w:rPr>
          <w:t xml:space="preserve">rovider </w:t>
        </w:r>
        <w:r w:rsidR="00CD3E6E" w:rsidRPr="00CD3E6E">
          <w:rPr>
            <w:rStyle w:val="Hyperlink"/>
          </w:rPr>
          <w:t>A</w:t>
        </w:r>
        <w:r w:rsidR="002959D4" w:rsidRPr="00CD3E6E">
          <w:rPr>
            <w:rStyle w:val="Hyperlink"/>
          </w:rPr>
          <w:t xml:space="preserve">ssurance </w:t>
        </w:r>
        <w:r w:rsidR="00CD3E6E" w:rsidRPr="00CD3E6E">
          <w:rPr>
            <w:rStyle w:val="Hyperlink"/>
          </w:rPr>
          <w:t>S</w:t>
        </w:r>
        <w:r w:rsidR="002959D4" w:rsidRPr="00CD3E6E">
          <w:rPr>
            <w:rStyle w:val="Hyperlink"/>
          </w:rPr>
          <w:t>tatement</w:t>
        </w:r>
        <w:r w:rsidR="00CD3E6E" w:rsidRPr="00CD3E6E">
          <w:rPr>
            <w:rStyle w:val="Hyperlink"/>
          </w:rPr>
          <w:t xml:space="preserve"> (DHS-8486) (PDF)</w:t>
        </w:r>
      </w:hyperlink>
      <w:r w:rsidR="002959D4">
        <w:t xml:space="preserve">. </w:t>
      </w:r>
    </w:p>
    <w:p w14:paraId="53C61A77" w14:textId="64BB4ADB" w:rsidR="00E27893" w:rsidRDefault="002959D4" w:rsidP="00E80873">
      <w:pPr>
        <w:pStyle w:val="ListBullet"/>
        <w:tabs>
          <w:tab w:val="clear" w:pos="360"/>
          <w:tab w:val="num" w:pos="1080"/>
        </w:tabs>
        <w:ind w:left="1080"/>
      </w:pPr>
      <w:r>
        <w:t xml:space="preserve">These providers may be from a home care or public health services group that the recuperative care facility is partnering with to provide the health services. The affiliated health services group provider will have an established </w:t>
      </w:r>
      <w:r w:rsidR="0036313A">
        <w:t>advanced practice provider</w:t>
      </w:r>
      <w:r>
        <w:t xml:space="preserve">. </w:t>
      </w:r>
    </w:p>
    <w:p w14:paraId="193C304C" w14:textId="77777777" w:rsidR="003D65FA" w:rsidRDefault="003D65FA" w:rsidP="00B47EB6">
      <w:pPr>
        <w:pStyle w:val="bodyContent"/>
      </w:pPr>
    </w:p>
    <w:p w14:paraId="7B26FD85" w14:textId="21A530E0" w:rsidR="003A2820" w:rsidRDefault="00D16B4C" w:rsidP="00C2124F">
      <w:pPr>
        <w:pStyle w:val="bodyContent"/>
      </w:pPr>
      <w:r>
        <w:t>RN</w:t>
      </w:r>
      <w:r w:rsidR="00B47EB6">
        <w:t>s</w:t>
      </w:r>
      <w:r>
        <w:t>, LPN</w:t>
      </w:r>
      <w:r w:rsidR="00B47EB6">
        <w:t>s</w:t>
      </w:r>
      <w:r>
        <w:t xml:space="preserve">, social </w:t>
      </w:r>
      <w:r w:rsidR="004E3ADA">
        <w:t>worker</w:t>
      </w:r>
      <w:r w:rsidR="00B47EB6">
        <w:t>s</w:t>
      </w:r>
      <w:r>
        <w:t xml:space="preserve"> </w:t>
      </w:r>
      <w:r w:rsidR="00B47EB6">
        <w:t xml:space="preserve">and </w:t>
      </w:r>
      <w:r>
        <w:t>case manager</w:t>
      </w:r>
      <w:r w:rsidR="00B47EB6">
        <w:t>s do not need to enroll with MHCP to</w:t>
      </w:r>
      <w:r>
        <w:t xml:space="preserve"> </w:t>
      </w:r>
      <w:r w:rsidR="00B47EB6">
        <w:t>provide</w:t>
      </w:r>
      <w:r>
        <w:t xml:space="preserve"> recuperative care services. </w:t>
      </w:r>
    </w:p>
    <w:p w14:paraId="68A89A13" w14:textId="77777777" w:rsidR="00D905D1" w:rsidRPr="00C2124F" w:rsidRDefault="00D905D1" w:rsidP="00C2124F">
      <w:pPr>
        <w:pStyle w:val="bodyContent"/>
      </w:pPr>
    </w:p>
    <w:p w14:paraId="021AA94F" w14:textId="68B43512" w:rsidR="000555D2" w:rsidRPr="000555D2" w:rsidRDefault="00DC50F4" w:rsidP="000555D2">
      <w:pPr>
        <w:pStyle w:val="sectionHeader"/>
        <w:rPr>
          <w:b w:val="0"/>
          <w:color w:val="auto"/>
          <w:lang w:bidi="en-US"/>
        </w:rPr>
      </w:pPr>
      <w:bookmarkStart w:id="5" w:name="em"/>
      <w:r>
        <w:t>Eligible Members</w:t>
      </w:r>
      <w:bookmarkEnd w:id="5"/>
      <w:r>
        <w:t xml:space="preserve"> </w:t>
      </w:r>
    </w:p>
    <w:p w14:paraId="02C3771D" w14:textId="6A06765F" w:rsidR="009D15C7" w:rsidRPr="00C2124F" w:rsidRDefault="000555D2" w:rsidP="00C2124F">
      <w:pPr>
        <w:pStyle w:val="bodyContent"/>
      </w:pPr>
      <w:r w:rsidRPr="00C2124F">
        <w:t>To be eligible for recuperative care service</w:t>
      </w:r>
      <w:r w:rsidR="009D15C7" w:rsidRPr="00C2124F">
        <w:t>s</w:t>
      </w:r>
      <w:r w:rsidRPr="00C2124F">
        <w:t>, a</w:t>
      </w:r>
      <w:r w:rsidR="005B70E2" w:rsidRPr="00C2124F">
        <w:t>n</w:t>
      </w:r>
      <w:r w:rsidRPr="00C2124F">
        <w:t xml:space="preserve"> </w:t>
      </w:r>
      <w:r w:rsidR="009D15C7" w:rsidRPr="00C2124F">
        <w:t xml:space="preserve">MHCP </w:t>
      </w:r>
      <w:r w:rsidRPr="00C2124F">
        <w:t>member must</w:t>
      </w:r>
      <w:r w:rsidR="00C54B29">
        <w:t xml:space="preserve"> meet all the following criteria. </w:t>
      </w:r>
    </w:p>
    <w:p w14:paraId="66E99EEE" w14:textId="7E8D5655" w:rsidR="009D15C7" w:rsidRPr="00C2124F" w:rsidRDefault="009D15C7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21 years or older if they have Medical Assistance</w:t>
      </w:r>
      <w:r w:rsidR="005B70E2" w:rsidRPr="00C2124F">
        <w:t xml:space="preserve">, </w:t>
      </w:r>
      <w:r w:rsidR="008F1C59" w:rsidRPr="00C2124F">
        <w:t xml:space="preserve">or </w:t>
      </w:r>
      <w:r w:rsidR="000555D2" w:rsidRPr="00C2124F">
        <w:t xml:space="preserve">19 </w:t>
      </w:r>
      <w:r w:rsidRPr="00C2124F">
        <w:t>years or older if they have MinnesotaCare</w:t>
      </w:r>
      <w:r w:rsidR="00C54B29">
        <w:t>.</w:t>
      </w:r>
    </w:p>
    <w:p w14:paraId="5A03336E" w14:textId="2352F87F" w:rsidR="009D15C7" w:rsidRPr="00C2124F" w:rsidRDefault="00B14E0C" w:rsidP="00E80873">
      <w:pPr>
        <w:pStyle w:val="ListBullet"/>
        <w:tabs>
          <w:tab w:val="clear" w:pos="360"/>
          <w:tab w:val="num" w:pos="720"/>
        </w:tabs>
        <w:ind w:left="720"/>
      </w:pPr>
      <w:r>
        <w:t>E</w:t>
      </w:r>
      <w:r w:rsidR="000555D2" w:rsidRPr="00C2124F">
        <w:t>xperiencing homelessness</w:t>
      </w:r>
      <w:r w:rsidR="005B70E2" w:rsidRPr="00C2124F">
        <w:t xml:space="preserve"> or are unhoused</w:t>
      </w:r>
      <w:r w:rsidR="00C54B29">
        <w:t>.</w:t>
      </w:r>
    </w:p>
    <w:p w14:paraId="4B2FE07D" w14:textId="03FDA47D" w:rsidR="008F1C59" w:rsidRPr="00C2124F" w:rsidRDefault="00C32FE7" w:rsidP="00E80873">
      <w:pPr>
        <w:pStyle w:val="ListBullet"/>
        <w:tabs>
          <w:tab w:val="clear" w:pos="360"/>
          <w:tab w:val="num" w:pos="720"/>
        </w:tabs>
        <w:ind w:left="720"/>
      </w:pPr>
      <w:r>
        <w:t>I</w:t>
      </w:r>
      <w:r w:rsidR="009D15C7" w:rsidRPr="00C2124F">
        <w:t xml:space="preserve">n </w:t>
      </w:r>
      <w:r w:rsidR="000555D2" w:rsidRPr="00C2124F">
        <w:t>need</w:t>
      </w:r>
      <w:r w:rsidR="00BA6262" w:rsidRPr="00C2124F">
        <w:t xml:space="preserve"> of</w:t>
      </w:r>
      <w:r w:rsidR="000555D2" w:rsidRPr="00C2124F">
        <w:t xml:space="preserve"> short-term medical care for </w:t>
      </w:r>
      <w:r w:rsidR="008F1C59" w:rsidRPr="00C2124F">
        <w:t>fewer</w:t>
      </w:r>
      <w:r w:rsidR="000555D2" w:rsidRPr="00C2124F">
        <w:t xml:space="preserve"> than 60 days</w:t>
      </w:r>
      <w:r w:rsidR="00C54B29">
        <w:t>.</w:t>
      </w:r>
    </w:p>
    <w:p w14:paraId="42597E08" w14:textId="622CF8DB" w:rsidR="009D15C7" w:rsidRDefault="00C32FE7" w:rsidP="00E80873">
      <w:pPr>
        <w:pStyle w:val="ListBullet"/>
        <w:tabs>
          <w:tab w:val="clear" w:pos="360"/>
          <w:tab w:val="num" w:pos="720"/>
        </w:tabs>
        <w:ind w:left="720"/>
      </w:pPr>
      <w:r>
        <w:t>I</w:t>
      </w:r>
      <w:r w:rsidR="008F1C59" w:rsidRPr="00C2124F">
        <w:t xml:space="preserve">n </w:t>
      </w:r>
      <w:r w:rsidR="000555D2" w:rsidRPr="00C2124F">
        <w:t xml:space="preserve">need </w:t>
      </w:r>
      <w:r w:rsidR="008F1C59" w:rsidRPr="00C2124F">
        <w:t xml:space="preserve">of </w:t>
      </w:r>
      <w:r w:rsidR="000555D2" w:rsidRPr="00C2124F">
        <w:t xml:space="preserve">assistance with </w:t>
      </w:r>
      <w:r w:rsidR="008F1C59" w:rsidRPr="00C2124F">
        <w:t>the</w:t>
      </w:r>
      <w:r w:rsidR="00A72B9F" w:rsidRPr="00C2124F">
        <w:t xml:space="preserve"> following covered services.</w:t>
      </w:r>
      <w:r w:rsidR="008F1C59" w:rsidRPr="00C2124F">
        <w:t xml:space="preserve"> </w:t>
      </w:r>
    </w:p>
    <w:p w14:paraId="36EEFAB6" w14:textId="0BC228CA" w:rsidR="00DC50F4" w:rsidRDefault="00DC50F4" w:rsidP="00DC50F4">
      <w:pPr>
        <w:pStyle w:val="bodyContent"/>
      </w:pPr>
    </w:p>
    <w:p w14:paraId="6802A0AD" w14:textId="19C02741" w:rsidR="000262B5" w:rsidRDefault="00DC50F4" w:rsidP="00BA2577">
      <w:pPr>
        <w:pStyle w:val="sectionHeader"/>
      </w:pPr>
      <w:bookmarkStart w:id="6" w:name="cs"/>
      <w:r>
        <w:t xml:space="preserve">Covered Services </w:t>
      </w:r>
    </w:p>
    <w:bookmarkEnd w:id="6"/>
    <w:p w14:paraId="40EF8AB6" w14:textId="77777777" w:rsidR="00D84717" w:rsidRDefault="007C7B87" w:rsidP="00C2124F">
      <w:pPr>
        <w:pStyle w:val="bodyContent"/>
      </w:pPr>
      <w:r>
        <w:t xml:space="preserve">Facilities and providers must ensure they are providing services only within their scope of practice. </w:t>
      </w:r>
      <w:r w:rsidR="00D84717">
        <w:t>P</w:t>
      </w:r>
      <w:r w:rsidR="00D84717" w:rsidRPr="006822CB">
        <w:t>roviders can start offering recuperative care services only after</w:t>
      </w:r>
      <w:r w:rsidR="00D84717">
        <w:t xml:space="preserve"> their MHCP</w:t>
      </w:r>
      <w:r w:rsidR="00D84717" w:rsidRPr="006822CB">
        <w:t xml:space="preserve"> enrollment has been approved. </w:t>
      </w:r>
    </w:p>
    <w:p w14:paraId="7BDC3845" w14:textId="77777777" w:rsidR="00D84717" w:rsidRDefault="00D84717" w:rsidP="00C2124F">
      <w:pPr>
        <w:pStyle w:val="bodyContent"/>
      </w:pPr>
    </w:p>
    <w:p w14:paraId="43491246" w14:textId="7378C9A2" w:rsidR="000262B5" w:rsidRPr="000262B5" w:rsidRDefault="000262B5" w:rsidP="00C2124F">
      <w:pPr>
        <w:pStyle w:val="bodyContent"/>
      </w:pPr>
      <w:r w:rsidRPr="000262B5">
        <w:t>MHCP covers the following recuperative care services</w:t>
      </w:r>
      <w:r w:rsidR="007468C6">
        <w:t>:</w:t>
      </w:r>
    </w:p>
    <w:p w14:paraId="3F131430" w14:textId="2A18BF5E" w:rsidR="00A72B9F" w:rsidRPr="00C2124F" w:rsidRDefault="00464E8E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B</w:t>
      </w:r>
      <w:r w:rsidR="00A72B9F" w:rsidRPr="00C2124F">
        <w:t>asic nursing care including monitoring physical health and pain level</w:t>
      </w:r>
    </w:p>
    <w:p w14:paraId="59FA562B" w14:textId="2A98C007" w:rsidR="00A72B9F" w:rsidRPr="00C2124F" w:rsidRDefault="00464E8E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W</w:t>
      </w:r>
      <w:r w:rsidR="00A72B9F" w:rsidRPr="00C2124F">
        <w:t>ound care</w:t>
      </w:r>
    </w:p>
    <w:p w14:paraId="73C89C90" w14:textId="5CF25591" w:rsidR="00A72B9F" w:rsidRPr="00C2124F" w:rsidRDefault="00464E8E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M</w:t>
      </w:r>
      <w:r w:rsidR="00A72B9F" w:rsidRPr="00C2124F">
        <w:t>edication support</w:t>
      </w:r>
    </w:p>
    <w:p w14:paraId="722B448F" w14:textId="6E643027" w:rsidR="00A72B9F" w:rsidRPr="00C2124F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P</w:t>
      </w:r>
      <w:r w:rsidR="00A72B9F" w:rsidRPr="00C2124F">
        <w:t>atient education</w:t>
      </w:r>
    </w:p>
    <w:p w14:paraId="00F212B8" w14:textId="17377347" w:rsidR="00A72B9F" w:rsidRPr="00C2124F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I</w:t>
      </w:r>
      <w:r w:rsidR="00A72B9F" w:rsidRPr="00C2124F">
        <w:t>mmunization review and update</w:t>
      </w:r>
    </w:p>
    <w:p w14:paraId="61C4DE8E" w14:textId="7B9D8C66" w:rsidR="00A72B9F" w:rsidRPr="00C2124F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Clinical goals d</w:t>
      </w:r>
      <w:r w:rsidR="00A72B9F" w:rsidRPr="00C2124F">
        <w:t>evelopment for the recuperative care period and discharge plan</w:t>
      </w:r>
    </w:p>
    <w:p w14:paraId="589AD2E4" w14:textId="0F811FDB" w:rsidR="00A72B9F" w:rsidRPr="00C2124F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C</w:t>
      </w:r>
      <w:r w:rsidR="00A72B9F" w:rsidRPr="00C2124F">
        <w:t>are coordination including initial assessment of medical, behavioral and social needs</w:t>
      </w:r>
    </w:p>
    <w:p w14:paraId="469949F2" w14:textId="5111B5AD" w:rsidR="00A72B9F" w:rsidRPr="00C2124F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C</w:t>
      </w:r>
      <w:r w:rsidR="00A72B9F" w:rsidRPr="00C2124F">
        <w:t>are plan</w:t>
      </w:r>
      <w:r w:rsidRPr="00C2124F">
        <w:t xml:space="preserve"> development</w:t>
      </w:r>
    </w:p>
    <w:p w14:paraId="7079524E" w14:textId="0769965F" w:rsidR="00D274A5" w:rsidRPr="00C2124F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S</w:t>
      </w:r>
      <w:r w:rsidR="00A72B9F" w:rsidRPr="00C2124F">
        <w:t xml:space="preserve">upport and referral assistance for legal, housing, </w:t>
      </w:r>
      <w:r w:rsidR="00D274A5" w:rsidRPr="00C2124F">
        <w:t xml:space="preserve">transportation, </w:t>
      </w:r>
      <w:r w:rsidR="00A72B9F" w:rsidRPr="00C2124F">
        <w:t>case management</w:t>
      </w:r>
      <w:r w:rsidRPr="00C2124F">
        <w:t xml:space="preserve"> and community social services</w:t>
      </w:r>
    </w:p>
    <w:p w14:paraId="01B6AFF2" w14:textId="5AFA33F8" w:rsidR="00A72B9F" w:rsidRPr="00C2124F" w:rsidRDefault="00D274A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 xml:space="preserve">Support and referral assistance for </w:t>
      </w:r>
      <w:r w:rsidR="00A72B9F" w:rsidRPr="00C2124F">
        <w:t>health care benefits</w:t>
      </w:r>
      <w:r w:rsidRPr="00C2124F">
        <w:t xml:space="preserve">, </w:t>
      </w:r>
      <w:r w:rsidR="00A72B9F" w:rsidRPr="00C2124F">
        <w:t>health and other eligible benefits</w:t>
      </w:r>
    </w:p>
    <w:p w14:paraId="58888106" w14:textId="3F4B8063" w:rsidR="00A72B9F" w:rsidRPr="00C2124F" w:rsidRDefault="00D274A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Care plan implementation follow-up and m</w:t>
      </w:r>
      <w:r w:rsidR="00A72B9F" w:rsidRPr="00C2124F">
        <w:t xml:space="preserve">onitoring </w:t>
      </w:r>
    </w:p>
    <w:p w14:paraId="07CAA02C" w14:textId="7760858F" w:rsidR="00A72B9F" w:rsidRPr="00C2124F" w:rsidRDefault="00D274A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M</w:t>
      </w:r>
      <w:r w:rsidR="00A72B9F" w:rsidRPr="00C2124F">
        <w:t>edical, social and behavioral (counseling and peer support)</w:t>
      </w:r>
      <w:r w:rsidRPr="00C2124F">
        <w:t xml:space="preserve"> services </w:t>
      </w:r>
      <w:r w:rsidR="00A72B9F" w:rsidRPr="00C2124F">
        <w:t>that can be provided in the recuperative care setting</w:t>
      </w:r>
    </w:p>
    <w:p w14:paraId="71D60374" w14:textId="5A6AAC0F" w:rsidR="00640823" w:rsidRDefault="000262B5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C</w:t>
      </w:r>
      <w:r w:rsidR="00A72B9F" w:rsidRPr="00C2124F">
        <w:t>ommunity health worker services (Minnesota Statutes</w:t>
      </w:r>
      <w:r w:rsidR="003C48A5" w:rsidRPr="00C2124F">
        <w:t>,</w:t>
      </w:r>
      <w:r w:rsidR="00A72B9F" w:rsidRPr="00C2124F">
        <w:t xml:space="preserve"> 256B.0625, 43.25 subdivision 49. 43.26)</w:t>
      </w:r>
    </w:p>
    <w:p w14:paraId="2DE2274F" w14:textId="77777777" w:rsidR="00D127CF" w:rsidRPr="0024711C" w:rsidRDefault="00D127CF" w:rsidP="0024711C">
      <w:pPr>
        <w:pStyle w:val="bodyContent"/>
      </w:pPr>
    </w:p>
    <w:p w14:paraId="63BE0D0B" w14:textId="360428B5" w:rsidR="00A72B9F" w:rsidRPr="0024711C" w:rsidRDefault="00C54B29" w:rsidP="0024711C">
      <w:pPr>
        <w:pStyle w:val="bodyContent"/>
      </w:pPr>
      <w:r w:rsidRPr="0024711C">
        <w:rPr>
          <w:rStyle w:val="Bold"/>
        </w:rPr>
        <w:t xml:space="preserve">Note: </w:t>
      </w:r>
      <w:r w:rsidR="00DB57E5" w:rsidRPr="0024711C">
        <w:t xml:space="preserve">The member must receive care for the physical medical condition </w:t>
      </w:r>
      <w:r w:rsidR="00C32FE7" w:rsidRPr="0024711C">
        <w:t>needing</w:t>
      </w:r>
      <w:r w:rsidR="00DB57E5" w:rsidRPr="0024711C">
        <w:t xml:space="preserve"> recuperative care services otherwise we will deny the daily room and board claim.</w:t>
      </w:r>
      <w:r w:rsidR="007468C6" w:rsidRPr="0024711C">
        <w:t xml:space="preserve"> Recuperative care is focused on the member’s physical medical condition and the recuperative facility cannot be centered on one covered service (for example, mental health only).</w:t>
      </w:r>
    </w:p>
    <w:p w14:paraId="0D7DE36B" w14:textId="77777777" w:rsidR="00DC50F4" w:rsidRPr="0024711C" w:rsidRDefault="00DC50F4" w:rsidP="0024711C">
      <w:pPr>
        <w:pStyle w:val="bodyContent"/>
      </w:pPr>
    </w:p>
    <w:p w14:paraId="7FA1850E" w14:textId="3EFF0E63" w:rsidR="00F664C1" w:rsidRDefault="00DC50F4" w:rsidP="00CD3E6E">
      <w:pPr>
        <w:pStyle w:val="sectionHeader"/>
      </w:pPr>
      <w:bookmarkStart w:id="7" w:name="ncs"/>
      <w:r>
        <w:t>Noncovered Services</w:t>
      </w:r>
      <w:bookmarkEnd w:id="7"/>
    </w:p>
    <w:p w14:paraId="0E8A8A80" w14:textId="77777777" w:rsidR="00CD3E6E" w:rsidRPr="0024711C" w:rsidRDefault="00CD3E6E" w:rsidP="0024711C">
      <w:pPr>
        <w:pStyle w:val="bodyContent"/>
      </w:pPr>
    </w:p>
    <w:p w14:paraId="5C1E4AC1" w14:textId="41E450A6" w:rsidR="00A72B9F" w:rsidRPr="00C2124F" w:rsidRDefault="00A72B9F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 xml:space="preserve">The member’s behavioral health needs </w:t>
      </w:r>
      <w:r w:rsidR="007468C6">
        <w:t>are</w:t>
      </w:r>
      <w:r w:rsidR="00CA57B2">
        <w:t xml:space="preserve"> </w:t>
      </w:r>
      <w:r w:rsidRPr="00C2124F">
        <w:t xml:space="preserve">greater than what </w:t>
      </w:r>
      <w:r w:rsidR="007468C6">
        <w:t>the</w:t>
      </w:r>
      <w:r w:rsidRPr="00C2124F">
        <w:t>​ provider within the setting</w:t>
      </w:r>
      <w:r w:rsidR="007468C6">
        <w:t xml:space="preserve"> can manage. </w:t>
      </w:r>
    </w:p>
    <w:p w14:paraId="6F980330" w14:textId="67406804" w:rsidR="00DC50F4" w:rsidRDefault="003A273C" w:rsidP="00E80873">
      <w:pPr>
        <w:pStyle w:val="ListBullet"/>
        <w:tabs>
          <w:tab w:val="clear" w:pos="360"/>
          <w:tab w:val="num" w:pos="720"/>
        </w:tabs>
        <w:ind w:left="720"/>
      </w:pPr>
      <w:r w:rsidRPr="003A273C">
        <w:t xml:space="preserve">The member </w:t>
      </w:r>
      <w:r>
        <w:t>is not</w:t>
      </w:r>
      <w:r w:rsidRPr="003A273C">
        <w:t xml:space="preserve"> independent with activities of daily living</w:t>
      </w:r>
      <w:r>
        <w:t xml:space="preserve">. For example, the member would not be covered for recuperative care services if they are unable to stand or independently use the bathroom. </w:t>
      </w:r>
    </w:p>
    <w:p w14:paraId="3904CA49" w14:textId="77777777" w:rsidR="003A273C" w:rsidRDefault="003A273C" w:rsidP="0024711C">
      <w:pPr>
        <w:pStyle w:val="bodyContent"/>
      </w:pPr>
      <w:bookmarkStart w:id="8" w:name="auth"/>
    </w:p>
    <w:p w14:paraId="35BF3A2E" w14:textId="4932B2DE" w:rsidR="00DC50F4" w:rsidRDefault="00DC50F4" w:rsidP="00DC50F4">
      <w:pPr>
        <w:pStyle w:val="sectionHeader"/>
      </w:pPr>
      <w:r>
        <w:t xml:space="preserve">Authorization </w:t>
      </w:r>
    </w:p>
    <w:bookmarkEnd w:id="8"/>
    <w:p w14:paraId="02E4B39E" w14:textId="77777777" w:rsidR="00305705" w:rsidRPr="00C2124F" w:rsidRDefault="00305705" w:rsidP="00C2124F">
      <w:pPr>
        <w:pStyle w:val="bodyContent"/>
      </w:pPr>
    </w:p>
    <w:p w14:paraId="07B335AF" w14:textId="379ADE82" w:rsidR="00305705" w:rsidRPr="00C2124F" w:rsidRDefault="00F664C1" w:rsidP="00C2124F">
      <w:pPr>
        <w:pStyle w:val="bodyContent"/>
      </w:pPr>
      <w:r w:rsidRPr="00C2124F">
        <w:rPr>
          <w:rStyle w:val="Bold"/>
        </w:rPr>
        <w:t xml:space="preserve">Recuperative Care </w:t>
      </w:r>
      <w:r w:rsidR="00305705" w:rsidRPr="00C2124F">
        <w:rPr>
          <w:rStyle w:val="Bold"/>
        </w:rPr>
        <w:t>Extended Stay</w:t>
      </w:r>
      <w:r w:rsidR="00C2124F" w:rsidRPr="00C2124F">
        <w:br/>
      </w:r>
      <w:r w:rsidR="00B9055D" w:rsidRPr="00C2124F">
        <w:t>Providers</w:t>
      </w:r>
      <w:r w:rsidR="00305705" w:rsidRPr="00C2124F">
        <w:t xml:space="preserve"> may request an extension</w:t>
      </w:r>
      <w:r w:rsidR="00B9055D" w:rsidRPr="00C2124F">
        <w:t xml:space="preserve"> if a member requires recuperative care services for more than </w:t>
      </w:r>
      <w:r w:rsidR="00D565C9">
        <w:t xml:space="preserve">21 </w:t>
      </w:r>
      <w:r w:rsidR="00B9055D" w:rsidRPr="00C2124F">
        <w:t xml:space="preserve">days. Providers </w:t>
      </w:r>
      <w:r w:rsidR="007468C6">
        <w:t xml:space="preserve">must </w:t>
      </w:r>
      <w:r w:rsidR="00B9055D" w:rsidRPr="00C2124F">
        <w:t xml:space="preserve">complete and submit </w:t>
      </w:r>
      <w:hyperlink r:id="rId19" w:tgtFrame="_blank" w:history="1">
        <w:r w:rsidR="001B412A">
          <w:rPr>
            <w:rStyle w:val="Hyperlink"/>
          </w:rPr>
          <w:t>Recuperative Care: Extended Stay Request (DHS-8513) (PDF)</w:t>
        </w:r>
      </w:hyperlink>
      <w:r w:rsidR="00E827C7" w:rsidRPr="00C2124F">
        <w:t xml:space="preserve"> </w:t>
      </w:r>
      <w:r w:rsidR="00305705" w:rsidRPr="00C2124F">
        <w:t xml:space="preserve">along with </w:t>
      </w:r>
      <w:r w:rsidR="00B9055D" w:rsidRPr="00C2124F">
        <w:t xml:space="preserve">required </w:t>
      </w:r>
      <w:r w:rsidR="00305705" w:rsidRPr="00C2124F">
        <w:t xml:space="preserve">medical </w:t>
      </w:r>
      <w:r w:rsidR="003C0CC4" w:rsidRPr="00C2124F">
        <w:t>information</w:t>
      </w:r>
      <w:r w:rsidR="00305705" w:rsidRPr="00C2124F">
        <w:t xml:space="preserve"> to</w:t>
      </w:r>
      <w:r w:rsidR="00E827C7" w:rsidRPr="00C2124F">
        <w:t xml:space="preserve"> the medical reviewer. </w:t>
      </w:r>
      <w:r w:rsidR="00386C69" w:rsidRPr="00C2124F">
        <w:t xml:space="preserve">Refer </w:t>
      </w:r>
      <w:r w:rsidR="004A4B23" w:rsidRPr="00C2124F">
        <w:t xml:space="preserve">to </w:t>
      </w:r>
      <w:hyperlink r:id="rId20" w:history="1">
        <w:r w:rsidR="004A4B23" w:rsidRPr="00C2124F">
          <w:rPr>
            <w:rStyle w:val="Hyperlink"/>
          </w:rPr>
          <w:t>Authorization</w:t>
        </w:r>
      </w:hyperlink>
      <w:r w:rsidR="004A4B23" w:rsidRPr="00C2124F">
        <w:t xml:space="preserve"> </w:t>
      </w:r>
      <w:r w:rsidR="00386C69" w:rsidRPr="00C2124F">
        <w:t>under Provider Basics in the MHCP Provider Manual</w:t>
      </w:r>
      <w:r w:rsidR="004A4B23" w:rsidRPr="00C2124F">
        <w:t xml:space="preserve"> to submit </w:t>
      </w:r>
      <w:r w:rsidR="00915F9B" w:rsidRPr="00C2124F">
        <w:t>a</w:t>
      </w:r>
      <w:r w:rsidR="004A4B23" w:rsidRPr="00C2124F">
        <w:t xml:space="preserve"> </w:t>
      </w:r>
      <w:r w:rsidR="00915F9B" w:rsidRPr="00C2124F">
        <w:t xml:space="preserve">prior </w:t>
      </w:r>
      <w:r w:rsidR="004A4B23" w:rsidRPr="00C2124F">
        <w:t xml:space="preserve">authorization request. </w:t>
      </w:r>
      <w:r w:rsidR="000B39D9">
        <w:t>E</w:t>
      </w:r>
      <w:r w:rsidR="00A65351">
        <w:t>xtended stays are</w:t>
      </w:r>
      <w:r w:rsidR="000B39D9">
        <w:t xml:space="preserve"> not</w:t>
      </w:r>
      <w:r w:rsidR="00A65351">
        <w:t xml:space="preserve"> expected to go past 60 days. </w:t>
      </w:r>
    </w:p>
    <w:p w14:paraId="01355886" w14:textId="77777777" w:rsidR="00305705" w:rsidRPr="00C2124F" w:rsidRDefault="00305705" w:rsidP="00C2124F">
      <w:pPr>
        <w:pStyle w:val="bodyContent"/>
      </w:pPr>
    </w:p>
    <w:p w14:paraId="23C93F50" w14:textId="4D8B49A8" w:rsidR="00305705" w:rsidRPr="00C2124F" w:rsidRDefault="00305705" w:rsidP="00C2124F">
      <w:pPr>
        <w:pStyle w:val="bodyContent"/>
      </w:pPr>
      <w:r w:rsidRPr="00C2124F">
        <w:rPr>
          <w:rStyle w:val="Bold"/>
        </w:rPr>
        <w:t>Readmissions</w:t>
      </w:r>
      <w:r w:rsidR="00C2124F">
        <w:br/>
      </w:r>
      <w:r w:rsidR="002F7BC0" w:rsidRPr="00C2124F">
        <w:t xml:space="preserve">Any </w:t>
      </w:r>
      <w:r w:rsidRPr="00C2124F">
        <w:t>consecutive readmission to recuperative care</w:t>
      </w:r>
      <w:r w:rsidR="00B9055D" w:rsidRPr="00C2124F">
        <w:t xml:space="preserve"> services</w:t>
      </w:r>
      <w:r w:rsidRPr="00C2124F">
        <w:t xml:space="preserve"> for the same diagnosis will continue the same </w:t>
      </w:r>
      <w:r w:rsidR="00D565C9">
        <w:t>21</w:t>
      </w:r>
      <w:r w:rsidRPr="00C2124F">
        <w:t xml:space="preserve">-day limit. If the member is close to the </w:t>
      </w:r>
      <w:r w:rsidR="00D565C9">
        <w:t>21</w:t>
      </w:r>
      <w:r w:rsidR="00C32FE7">
        <w:t>-day limit</w:t>
      </w:r>
      <w:r w:rsidRPr="00C2124F">
        <w:t xml:space="preserve">, </w:t>
      </w:r>
      <w:r w:rsidR="00C32FE7">
        <w:t xml:space="preserve">providers must </w:t>
      </w:r>
      <w:r w:rsidRPr="00C2124F">
        <w:t xml:space="preserve">submit </w:t>
      </w:r>
      <w:r w:rsidR="002F7BC0" w:rsidRPr="00C2124F">
        <w:t xml:space="preserve">the </w:t>
      </w:r>
      <w:hyperlink r:id="rId21" w:tgtFrame="_blank" w:history="1">
        <w:r w:rsidR="001B412A">
          <w:rPr>
            <w:rStyle w:val="Hyperlink"/>
          </w:rPr>
          <w:t>Recuperative Care: Extended Stay Request (DHS-8513) (PDF)</w:t>
        </w:r>
      </w:hyperlink>
      <w:r w:rsidR="002F7BC0" w:rsidRPr="00C2124F">
        <w:t xml:space="preserve"> along with </w:t>
      </w:r>
      <w:r w:rsidR="00C32FE7">
        <w:t xml:space="preserve">the </w:t>
      </w:r>
      <w:r w:rsidR="002F7BC0" w:rsidRPr="00C2124F">
        <w:t xml:space="preserve">required medical </w:t>
      </w:r>
      <w:r w:rsidR="00455599" w:rsidRPr="00C2124F">
        <w:t>information</w:t>
      </w:r>
      <w:r w:rsidR="002F7BC0" w:rsidRPr="00C2124F">
        <w:t xml:space="preserve"> </w:t>
      </w:r>
      <w:r w:rsidRPr="00C2124F">
        <w:t>to ensure continued payment. Any readmission to recuperative care</w:t>
      </w:r>
      <w:r w:rsidR="002F7BC0" w:rsidRPr="00C2124F">
        <w:t xml:space="preserve"> services</w:t>
      </w:r>
      <w:r w:rsidRPr="00C2124F">
        <w:t xml:space="preserve"> for a new </w:t>
      </w:r>
      <w:r w:rsidR="002F7BC0" w:rsidRPr="00C2124F">
        <w:t>diagnosis s</w:t>
      </w:r>
      <w:r w:rsidRPr="00C2124F">
        <w:t>tart</w:t>
      </w:r>
      <w:r w:rsidR="002F7BC0" w:rsidRPr="00C2124F">
        <w:t>s</w:t>
      </w:r>
      <w:r w:rsidRPr="00C2124F">
        <w:t xml:space="preserve"> a new </w:t>
      </w:r>
      <w:r w:rsidR="00D565C9">
        <w:t>21</w:t>
      </w:r>
      <w:r w:rsidR="002F7BC0" w:rsidRPr="00C2124F">
        <w:t xml:space="preserve">-day </w:t>
      </w:r>
      <w:r w:rsidRPr="00C2124F">
        <w:t xml:space="preserve">coverage limit. </w:t>
      </w:r>
    </w:p>
    <w:p w14:paraId="42DA2373" w14:textId="53A0CB37" w:rsidR="00DC50F4" w:rsidRPr="00C2124F" w:rsidRDefault="00DC50F4" w:rsidP="00C2124F">
      <w:pPr>
        <w:pStyle w:val="bodyContent"/>
      </w:pPr>
    </w:p>
    <w:p w14:paraId="1FA2DA0A" w14:textId="3AF864DC" w:rsidR="009F1B45" w:rsidRPr="00C2124F" w:rsidRDefault="00305705" w:rsidP="00C2124F">
      <w:pPr>
        <w:pStyle w:val="bodyContent"/>
      </w:pPr>
      <w:r w:rsidRPr="00C2124F">
        <w:rPr>
          <w:rStyle w:val="Bold"/>
        </w:rPr>
        <w:t>Discharge From Recuperative Care</w:t>
      </w:r>
      <w:r w:rsidR="009F1B45" w:rsidRPr="00C2124F">
        <w:rPr>
          <w:rStyle w:val="Bold"/>
        </w:rPr>
        <w:t xml:space="preserve"> Services</w:t>
      </w:r>
      <w:r w:rsidR="00C2124F">
        <w:rPr>
          <w:rStyle w:val="Bold"/>
        </w:rPr>
        <w:br/>
      </w:r>
      <w:r w:rsidR="002F7BC0" w:rsidRPr="00C2124F">
        <w:t>P</w:t>
      </w:r>
      <w:r w:rsidRPr="00C2124F">
        <w:t>rovider</w:t>
      </w:r>
      <w:r w:rsidR="002F7BC0" w:rsidRPr="00C2124F">
        <w:t>s</w:t>
      </w:r>
      <w:r w:rsidRPr="00C2124F">
        <w:t xml:space="preserve"> must ensure</w:t>
      </w:r>
      <w:r w:rsidR="009F1B45" w:rsidRPr="00C2124F">
        <w:t xml:space="preserve"> either one of the following before discharging a member from recuperative care services</w:t>
      </w:r>
      <w:r w:rsidR="007745F9" w:rsidRPr="00C2124F">
        <w:t>:</w:t>
      </w:r>
    </w:p>
    <w:p w14:paraId="208C21D3" w14:textId="17AF8136" w:rsidR="009F1B45" w:rsidRPr="00C2124F" w:rsidRDefault="007745F9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lastRenderedPageBreak/>
        <w:t>T</w:t>
      </w:r>
      <w:r w:rsidR="002F7BC0" w:rsidRPr="00C2124F">
        <w:t xml:space="preserve">he member’s </w:t>
      </w:r>
      <w:r w:rsidR="00305705" w:rsidRPr="00C2124F">
        <w:t xml:space="preserve">medical condition has </w:t>
      </w:r>
      <w:r w:rsidR="001849A1" w:rsidRPr="00C2124F">
        <w:t>improved</w:t>
      </w:r>
      <w:r w:rsidR="00C32FE7">
        <w:t>.</w:t>
      </w:r>
    </w:p>
    <w:p w14:paraId="5AEDC4ED" w14:textId="3637D9E9" w:rsidR="009F1B45" w:rsidRDefault="007745F9" w:rsidP="00E80873">
      <w:pPr>
        <w:pStyle w:val="ListBullet"/>
        <w:tabs>
          <w:tab w:val="clear" w:pos="360"/>
          <w:tab w:val="num" w:pos="720"/>
        </w:tabs>
        <w:ind w:left="720"/>
      </w:pPr>
      <w:r w:rsidRPr="00C2124F">
        <w:t>T</w:t>
      </w:r>
      <w:r w:rsidR="009F1B45" w:rsidRPr="00C2124F">
        <w:t>he</w:t>
      </w:r>
      <w:r w:rsidR="002F7BC0" w:rsidRPr="00C2124F">
        <w:t xml:space="preserve"> member</w:t>
      </w:r>
      <w:r w:rsidR="00305705" w:rsidRPr="00C2124F">
        <w:t xml:space="preserve"> is being discharged to </w:t>
      </w:r>
      <w:r w:rsidR="009F1B45" w:rsidRPr="00C2124F">
        <w:t>another</w:t>
      </w:r>
      <w:r w:rsidR="00305705" w:rsidRPr="00C2124F">
        <w:t xml:space="preserve"> setting that </w:t>
      </w:r>
      <w:r w:rsidR="00324849" w:rsidRPr="00C2124F">
        <w:t>can</w:t>
      </w:r>
      <w:r w:rsidR="00305705" w:rsidRPr="00C2124F">
        <w:t xml:space="preserve"> meet th</w:t>
      </w:r>
      <w:r w:rsidR="002F7BC0" w:rsidRPr="00C2124F">
        <w:t>eir</w:t>
      </w:r>
      <w:r w:rsidR="00305705" w:rsidRPr="00C2124F">
        <w:t xml:space="preserve"> needs</w:t>
      </w:r>
      <w:r w:rsidR="00C32FE7">
        <w:t>.</w:t>
      </w:r>
    </w:p>
    <w:p w14:paraId="0B3EB14B" w14:textId="77777777" w:rsidR="008E1769" w:rsidRPr="0024711C" w:rsidRDefault="008E1769" w:rsidP="0024711C">
      <w:pPr>
        <w:pStyle w:val="bodyContent"/>
      </w:pPr>
    </w:p>
    <w:p w14:paraId="0721DEC4" w14:textId="2F4278FD" w:rsidR="008E1769" w:rsidRPr="0024711C" w:rsidRDefault="008E1769" w:rsidP="0024711C">
      <w:pPr>
        <w:pStyle w:val="bodyContent"/>
      </w:pPr>
      <w:r w:rsidRPr="0024711C">
        <w:rPr>
          <w:rStyle w:val="Bold"/>
        </w:rPr>
        <w:t>Note:</w:t>
      </w:r>
      <w:r w:rsidRPr="0024711C">
        <w:t xml:space="preserve"> </w:t>
      </w:r>
      <w:r w:rsidR="00607A8B" w:rsidRPr="0024711C">
        <w:t xml:space="preserve">The </w:t>
      </w:r>
      <w:r w:rsidRPr="0024711C">
        <w:t xml:space="preserve">member can choose to be discharged with no housing option if that is their choice.  </w:t>
      </w:r>
    </w:p>
    <w:p w14:paraId="57C8BF2B" w14:textId="77777777" w:rsidR="00DC50F4" w:rsidRPr="0024711C" w:rsidRDefault="00DC50F4" w:rsidP="0024711C">
      <w:pPr>
        <w:pStyle w:val="bodyContent"/>
      </w:pPr>
    </w:p>
    <w:p w14:paraId="342718F6" w14:textId="679634AE" w:rsidR="00640823" w:rsidRDefault="00DC50F4">
      <w:pPr>
        <w:pStyle w:val="sectionHeader"/>
      </w:pPr>
      <w:bookmarkStart w:id="9" w:name="bill"/>
      <w:r>
        <w:t>Billing</w:t>
      </w:r>
    </w:p>
    <w:bookmarkEnd w:id="9"/>
    <w:p w14:paraId="02EFA0A9" w14:textId="64EE6470" w:rsidR="00640823" w:rsidRDefault="00640823" w:rsidP="00C2124F">
      <w:pPr>
        <w:pStyle w:val="bodyContent"/>
      </w:pPr>
    </w:p>
    <w:p w14:paraId="4DFC8D72" w14:textId="3D21B60B" w:rsidR="006822CB" w:rsidRDefault="007443CE" w:rsidP="00C2124F">
      <w:pPr>
        <w:pStyle w:val="bodyContent"/>
      </w:pPr>
      <w:r>
        <w:t xml:space="preserve">Recuperative care providers </w:t>
      </w:r>
      <w:r w:rsidR="00224760">
        <w:t>may</w:t>
      </w:r>
      <w:r>
        <w:t xml:space="preserve"> get </w:t>
      </w:r>
      <w:r w:rsidR="00224760">
        <w:t>reimbursed</w:t>
      </w:r>
      <w:r>
        <w:t xml:space="preserve"> for the recuperative care </w:t>
      </w:r>
      <w:r w:rsidR="00525459">
        <w:t xml:space="preserve">health </w:t>
      </w:r>
      <w:r>
        <w:t>service</w:t>
      </w:r>
      <w:r w:rsidR="004B3F48">
        <w:t>s</w:t>
      </w:r>
      <w:r>
        <w:t xml:space="preserve"> rate and the recuperative care facility rate. </w:t>
      </w:r>
      <w:r w:rsidR="006822CB" w:rsidRPr="006822CB">
        <w:t>Providers can bill for services only after</w:t>
      </w:r>
      <w:r w:rsidR="006822CB">
        <w:t xml:space="preserve"> their MHCP</w:t>
      </w:r>
      <w:r w:rsidR="006822CB" w:rsidRPr="006822CB">
        <w:t xml:space="preserve"> enrollment has been approved.</w:t>
      </w:r>
    </w:p>
    <w:p w14:paraId="0126E2C1" w14:textId="77777777" w:rsidR="006822CB" w:rsidRDefault="006822CB" w:rsidP="00C2124F">
      <w:pPr>
        <w:pStyle w:val="bodyContent"/>
      </w:pPr>
    </w:p>
    <w:p w14:paraId="6020504B" w14:textId="3EF2BC19" w:rsidR="007443CE" w:rsidRDefault="007468C6" w:rsidP="00C2124F">
      <w:pPr>
        <w:pStyle w:val="bodyContent"/>
      </w:pPr>
      <w:r>
        <w:t>Refer to the following information for</w:t>
      </w:r>
      <w:r w:rsidR="007443CE">
        <w:t xml:space="preserve"> definition</w:t>
      </w:r>
      <w:r>
        <w:t>s</w:t>
      </w:r>
      <w:r w:rsidR="007443CE">
        <w:t xml:space="preserve"> and payment</w:t>
      </w:r>
      <w:r w:rsidR="00224760">
        <w:t xml:space="preserve"> rates</w:t>
      </w:r>
      <w:r w:rsidR="00E513A9">
        <w:t>.</w:t>
      </w:r>
    </w:p>
    <w:p w14:paraId="3E1766B7" w14:textId="77777777" w:rsidR="007443CE" w:rsidRPr="00C2124F" w:rsidRDefault="007443CE" w:rsidP="00C2124F">
      <w:pPr>
        <w:pStyle w:val="bodyContent"/>
      </w:pPr>
    </w:p>
    <w:p w14:paraId="4160E051" w14:textId="77777777" w:rsidR="009942CE" w:rsidRPr="009942CE" w:rsidRDefault="00640823" w:rsidP="009942CE">
      <w:pPr>
        <w:pStyle w:val="bodyContent"/>
        <w:rPr>
          <w:rStyle w:val="Bold"/>
          <w:b w:val="0"/>
        </w:rPr>
      </w:pPr>
      <w:bookmarkStart w:id="10" w:name="healthrate"/>
      <w:r w:rsidRPr="00C2124F">
        <w:rPr>
          <w:rStyle w:val="Bold"/>
        </w:rPr>
        <w:t xml:space="preserve">Recuperative </w:t>
      </w:r>
      <w:r w:rsidR="003C48A5" w:rsidRPr="00C2124F">
        <w:rPr>
          <w:rStyle w:val="Bold"/>
        </w:rPr>
        <w:t>C</w:t>
      </w:r>
      <w:r w:rsidRPr="00C2124F">
        <w:rPr>
          <w:rStyle w:val="Bold"/>
        </w:rPr>
        <w:t>are</w:t>
      </w:r>
      <w:r w:rsidR="00525459">
        <w:rPr>
          <w:rStyle w:val="Bold"/>
        </w:rPr>
        <w:t xml:space="preserve"> Health</w:t>
      </w:r>
      <w:r w:rsidRPr="00C2124F">
        <w:rPr>
          <w:rStyle w:val="Bold"/>
        </w:rPr>
        <w:t xml:space="preserve"> </w:t>
      </w:r>
      <w:r w:rsidR="003C48A5" w:rsidRPr="00C2124F">
        <w:rPr>
          <w:rStyle w:val="Bold"/>
        </w:rPr>
        <w:t>S</w:t>
      </w:r>
      <w:r w:rsidRPr="00C2124F">
        <w:rPr>
          <w:rStyle w:val="Bold"/>
        </w:rPr>
        <w:t xml:space="preserve">ervices </w:t>
      </w:r>
      <w:r w:rsidR="003C48A5" w:rsidRPr="00C2124F">
        <w:rPr>
          <w:rStyle w:val="Bold"/>
        </w:rPr>
        <w:t>R</w:t>
      </w:r>
      <w:r w:rsidRPr="00C2124F">
        <w:rPr>
          <w:rStyle w:val="Bold"/>
        </w:rPr>
        <w:t>ate</w:t>
      </w:r>
      <w:bookmarkEnd w:id="10"/>
    </w:p>
    <w:p w14:paraId="6C316B8E" w14:textId="59DAFE76" w:rsidR="00640823" w:rsidRDefault="00640823" w:rsidP="009942CE">
      <w:pPr>
        <w:pStyle w:val="ListBullet"/>
        <w:tabs>
          <w:tab w:val="clear" w:pos="360"/>
          <w:tab w:val="num" w:pos="720"/>
        </w:tabs>
        <w:ind w:left="720"/>
      </w:pPr>
      <w:r w:rsidRPr="00C2124F">
        <w:t>The recuperative</w:t>
      </w:r>
      <w:r w:rsidR="00525459">
        <w:t xml:space="preserve"> </w:t>
      </w:r>
      <w:r w:rsidRPr="00C2124F">
        <w:t>care</w:t>
      </w:r>
      <w:r w:rsidR="00525459">
        <w:t xml:space="preserve"> health</w:t>
      </w:r>
      <w:r w:rsidRPr="00C2124F">
        <w:t xml:space="preserve"> services rate is a bundled per diem payment of $300</w:t>
      </w:r>
      <w:r w:rsidR="00B14E0C">
        <w:t>.00</w:t>
      </w:r>
      <w:r w:rsidRPr="00C2124F">
        <w:t xml:space="preserve"> per day for the </w:t>
      </w:r>
      <w:r w:rsidR="0036313A">
        <w:t xml:space="preserve">covered </w:t>
      </w:r>
      <w:r w:rsidRPr="00C2124F">
        <w:t xml:space="preserve">services provided to the member. Services provided within the bundled payment may include, but are not limited to, the </w:t>
      </w:r>
      <w:hyperlink w:anchor="cs" w:history="1">
        <w:r w:rsidR="002D6F7E">
          <w:rPr>
            <w:rStyle w:val="Hyperlink"/>
          </w:rPr>
          <w:t>covered services</w:t>
        </w:r>
      </w:hyperlink>
      <w:r w:rsidR="00C67DCE" w:rsidRPr="00C2124F">
        <w:t>.</w:t>
      </w:r>
    </w:p>
    <w:p w14:paraId="2D7A05B3" w14:textId="77777777" w:rsidR="003B70C3" w:rsidRDefault="003B70C3" w:rsidP="00C2124F">
      <w:pPr>
        <w:pStyle w:val="bodyContent"/>
      </w:pPr>
    </w:p>
    <w:p w14:paraId="5E2CFD14" w14:textId="18253E6C" w:rsidR="003B70C3" w:rsidRPr="00B31441" w:rsidRDefault="003B70C3" w:rsidP="00C2124F">
      <w:pPr>
        <w:pStyle w:val="bodyContent"/>
        <w:rPr>
          <w:rStyle w:val="Bold"/>
        </w:rPr>
      </w:pPr>
      <w:r w:rsidRPr="00B31441">
        <w:rPr>
          <w:rStyle w:val="Bold"/>
        </w:rPr>
        <w:t xml:space="preserve">Note: If the member has both Medicare and </w:t>
      </w:r>
      <w:r w:rsidR="008D1A1F" w:rsidRPr="00B31441">
        <w:rPr>
          <w:rStyle w:val="Bold"/>
        </w:rPr>
        <w:t>Medical Assistance</w:t>
      </w:r>
      <w:r w:rsidRPr="00B31441">
        <w:rPr>
          <w:rStyle w:val="Bold"/>
        </w:rPr>
        <w:t xml:space="preserve"> coverage, bill</w:t>
      </w:r>
      <w:r w:rsidR="00306600" w:rsidRPr="00B31441">
        <w:rPr>
          <w:rStyle w:val="Bold"/>
        </w:rPr>
        <w:t xml:space="preserve"> directly to </w:t>
      </w:r>
      <w:r w:rsidRPr="00B31441">
        <w:rPr>
          <w:rStyle w:val="Bold"/>
        </w:rPr>
        <w:t>MHCP</w:t>
      </w:r>
      <w:r w:rsidR="008D1A1F" w:rsidRPr="00B31441">
        <w:rPr>
          <w:rStyle w:val="Bold"/>
        </w:rPr>
        <w:t xml:space="preserve">. </w:t>
      </w:r>
      <w:r w:rsidRPr="00B31441">
        <w:rPr>
          <w:rStyle w:val="Bold"/>
        </w:rPr>
        <w:t xml:space="preserve">Medicare does not cover the </w:t>
      </w:r>
      <w:r w:rsidR="008D1A1F" w:rsidRPr="00B31441">
        <w:rPr>
          <w:rStyle w:val="Bold"/>
        </w:rPr>
        <w:t>r</w:t>
      </w:r>
      <w:r w:rsidRPr="00B31441">
        <w:rPr>
          <w:rStyle w:val="Bold"/>
        </w:rPr>
        <w:t xml:space="preserve">ecuperative </w:t>
      </w:r>
      <w:r w:rsidR="008D1A1F" w:rsidRPr="00B31441">
        <w:rPr>
          <w:rStyle w:val="Bold"/>
        </w:rPr>
        <w:t>c</w:t>
      </w:r>
      <w:r w:rsidRPr="00B31441">
        <w:rPr>
          <w:rStyle w:val="Bold"/>
        </w:rPr>
        <w:t>are</w:t>
      </w:r>
      <w:r w:rsidR="00034A46" w:rsidRPr="00B31441">
        <w:rPr>
          <w:rStyle w:val="Bold"/>
        </w:rPr>
        <w:t xml:space="preserve"> health services rate</w:t>
      </w:r>
      <w:r w:rsidRPr="00B31441">
        <w:rPr>
          <w:rStyle w:val="Bold"/>
        </w:rPr>
        <w:t xml:space="preserve"> </w:t>
      </w:r>
      <w:r w:rsidR="00034A46" w:rsidRPr="00B31441">
        <w:rPr>
          <w:rStyle w:val="Bold"/>
        </w:rPr>
        <w:t>(</w:t>
      </w:r>
      <w:r w:rsidRPr="00B31441">
        <w:rPr>
          <w:rStyle w:val="Bold"/>
        </w:rPr>
        <w:t>bundled payment</w:t>
      </w:r>
      <w:r w:rsidR="00034A46" w:rsidRPr="00B31441">
        <w:rPr>
          <w:rStyle w:val="Bold"/>
        </w:rPr>
        <w:t>)</w:t>
      </w:r>
      <w:r w:rsidRPr="00B31441">
        <w:rPr>
          <w:rStyle w:val="Bold"/>
        </w:rPr>
        <w:t xml:space="preserve">. </w:t>
      </w:r>
    </w:p>
    <w:p w14:paraId="7104A7EC" w14:textId="77777777" w:rsidR="00E513A9" w:rsidRPr="00B31441" w:rsidRDefault="00E513A9" w:rsidP="00C2124F">
      <w:pPr>
        <w:pStyle w:val="bodyContent"/>
        <w:rPr>
          <w:rStyle w:val="Bold"/>
        </w:rPr>
      </w:pPr>
    </w:p>
    <w:p w14:paraId="10FF19FC" w14:textId="2F81CAE5" w:rsidR="00E513A9" w:rsidRPr="00C2124F" w:rsidRDefault="00E513A9" w:rsidP="00E513A9">
      <w:pPr>
        <w:pStyle w:val="bodyContent"/>
        <w:rPr>
          <w:rStyle w:val="Bold"/>
        </w:rPr>
      </w:pPr>
      <w:bookmarkStart w:id="11" w:name="healthclaim"/>
      <w:r w:rsidRPr="00C2124F">
        <w:rPr>
          <w:rStyle w:val="Bold"/>
        </w:rPr>
        <w:t>Recuperative Care</w:t>
      </w:r>
      <w:r w:rsidR="00BA11BA">
        <w:rPr>
          <w:rStyle w:val="Bold"/>
        </w:rPr>
        <w:t xml:space="preserve"> Health</w:t>
      </w:r>
      <w:r w:rsidRPr="00C2124F">
        <w:rPr>
          <w:rStyle w:val="Bold"/>
        </w:rPr>
        <w:t xml:space="preserve"> Services Claim</w:t>
      </w:r>
      <w:r w:rsidR="00D3329B">
        <w:rPr>
          <w:rStyle w:val="Bold"/>
        </w:rPr>
        <w:t xml:space="preserve"> (Professional Claim)</w:t>
      </w:r>
    </w:p>
    <w:bookmarkEnd w:id="11"/>
    <w:p w14:paraId="2594A2F4" w14:textId="77777777" w:rsidR="00E513A9" w:rsidRPr="00DD7F85" w:rsidRDefault="00E513A9" w:rsidP="00E80873">
      <w:pPr>
        <w:pStyle w:val="ListBullet"/>
        <w:tabs>
          <w:tab w:val="clear" w:pos="360"/>
          <w:tab w:val="num" w:pos="720"/>
        </w:tabs>
        <w:ind w:left="720"/>
      </w:pPr>
      <w:r w:rsidRPr="00DD7F85">
        <w:t>Bill on 837P claim format. Refer to the</w:t>
      </w:r>
      <w:r>
        <w:t xml:space="preserve"> </w:t>
      </w:r>
      <w:hyperlink r:id="rId22" w:history="1">
        <w:r w:rsidRPr="00DD7F85">
          <w:rPr>
            <w:rStyle w:val="Hyperlink"/>
          </w:rPr>
          <w:t>MN–ITS 837P Professional User Guides</w:t>
        </w:r>
      </w:hyperlink>
      <w:r w:rsidRPr="00DD7F85">
        <w:t>.</w:t>
      </w:r>
    </w:p>
    <w:p w14:paraId="523C2C47" w14:textId="77777777" w:rsidR="00E513A9" w:rsidRPr="00DD7F85" w:rsidRDefault="00E513A9" w:rsidP="00E80873">
      <w:pPr>
        <w:pStyle w:val="ListBullet"/>
        <w:tabs>
          <w:tab w:val="clear" w:pos="360"/>
          <w:tab w:val="num" w:pos="720"/>
        </w:tabs>
        <w:ind w:left="720"/>
      </w:pPr>
      <w:r w:rsidRPr="00DD7F85">
        <w:t>Bill CPT code T2033 for the recuperative care bundled payment.</w:t>
      </w:r>
    </w:p>
    <w:p w14:paraId="697B7E20" w14:textId="77777777" w:rsidR="00E513A9" w:rsidRDefault="00E513A9" w:rsidP="00E80873">
      <w:pPr>
        <w:pStyle w:val="ListBullet"/>
        <w:tabs>
          <w:tab w:val="clear" w:pos="360"/>
          <w:tab w:val="num" w:pos="720"/>
        </w:tabs>
        <w:ind w:left="720"/>
      </w:pPr>
      <w:r w:rsidRPr="00DD7F85">
        <w:t xml:space="preserve">Bill all CPT or HCPCS codes on the same </w:t>
      </w:r>
      <w:r>
        <w:t xml:space="preserve">DOS and same </w:t>
      </w:r>
      <w:r w:rsidRPr="00DD7F85">
        <w:t xml:space="preserve">claim that describes the services rendered with a $0.00 charge (these will be zero pay). </w:t>
      </w:r>
    </w:p>
    <w:p w14:paraId="0AC57F65" w14:textId="51E2227D" w:rsidR="00525459" w:rsidRDefault="00E513A9" w:rsidP="00E80873">
      <w:pPr>
        <w:pStyle w:val="ListBullet"/>
        <w:tabs>
          <w:tab w:val="clear" w:pos="360"/>
          <w:tab w:val="num" w:pos="720"/>
        </w:tabs>
        <w:ind w:left="720"/>
      </w:pPr>
      <w:r>
        <w:t xml:space="preserve">Report the </w:t>
      </w:r>
      <w:r w:rsidR="00525459">
        <w:t xml:space="preserve">enrolled MHCP </w:t>
      </w:r>
      <w:r>
        <w:t xml:space="preserve">MD, PA or APRN NPI as the rendering </w:t>
      </w:r>
      <w:r w:rsidR="00D3329B">
        <w:t xml:space="preserve">provider </w:t>
      </w:r>
      <w:r>
        <w:t>who</w:t>
      </w:r>
      <w:r w:rsidR="00D3329B">
        <w:t xml:space="preserve"> is</w:t>
      </w:r>
      <w:r>
        <w:t xml:space="preserve"> supervis</w:t>
      </w:r>
      <w:r w:rsidR="00D3329B">
        <w:t>ing health services</w:t>
      </w:r>
      <w:r w:rsidR="00525459">
        <w:t xml:space="preserve">. This provider must be reported on the </w:t>
      </w:r>
      <w:hyperlink r:id="rId23" w:tgtFrame="_blank" w:history="1">
        <w:r w:rsidR="00525459" w:rsidRPr="001E6E44">
          <w:rPr>
            <w:rStyle w:val="Hyperlink"/>
            <w:lang w:bidi="en-US"/>
          </w:rPr>
          <w:t>Recuperative Care – Health Services Provider Acknowledgment (DHS-8562)</w:t>
        </w:r>
      </w:hyperlink>
      <w:r w:rsidR="00D3329B">
        <w:rPr>
          <w:lang w:bidi="en-US"/>
        </w:rPr>
        <w:t xml:space="preserve"> </w:t>
      </w:r>
    </w:p>
    <w:p w14:paraId="1AF22C32" w14:textId="2DFFAF94" w:rsidR="0057396B" w:rsidRDefault="00981A70" w:rsidP="00E80873">
      <w:pPr>
        <w:pStyle w:val="ListBullet"/>
        <w:tabs>
          <w:tab w:val="clear" w:pos="360"/>
          <w:tab w:val="num" w:pos="1080"/>
        </w:tabs>
        <w:ind w:left="1080"/>
      </w:pPr>
      <w:r w:rsidRPr="00B31441">
        <w:rPr>
          <w:rStyle w:val="Bold"/>
        </w:rPr>
        <w:t>If the recuperative</w:t>
      </w:r>
      <w:r w:rsidR="0057396B" w:rsidRPr="00B31441">
        <w:rPr>
          <w:rStyle w:val="Bold"/>
        </w:rPr>
        <w:t xml:space="preserve"> care facility</w:t>
      </w:r>
      <w:r w:rsidRPr="00B31441">
        <w:rPr>
          <w:rStyle w:val="Bold"/>
        </w:rPr>
        <w:t xml:space="preserve"> affiliates with an advance practice professional</w:t>
      </w:r>
      <w:r w:rsidR="008D1A1F" w:rsidRPr="00B31441">
        <w:rPr>
          <w:rStyle w:val="Bold"/>
        </w:rPr>
        <w:t>:</w:t>
      </w:r>
      <w:r w:rsidR="008D1A1F" w:rsidRPr="00B31441">
        <w:rPr>
          <w:b/>
          <w:bCs/>
        </w:rPr>
        <w:t xml:space="preserve"> </w:t>
      </w:r>
      <w:r>
        <w:t xml:space="preserve">The recuperative care facility </w:t>
      </w:r>
      <w:r w:rsidR="0057396B" w:rsidRPr="0024711C">
        <w:t>can bill for the recuperative care health services claim</w:t>
      </w:r>
      <w:r w:rsidR="00786C0E">
        <w:t xml:space="preserve"> (professional claim)</w:t>
      </w:r>
      <w:r w:rsidR="00306600">
        <w:t xml:space="preserve"> for providing the services. The recuperative care facility would report their supervising MHCP enrolled advance practice provider on the claim as the rendering provider.</w:t>
      </w:r>
      <w:r w:rsidR="0057396B" w:rsidRPr="0024711C">
        <w:t xml:space="preserve"> </w:t>
      </w:r>
    </w:p>
    <w:p w14:paraId="3B6E0F36" w14:textId="77777777" w:rsidR="00B31441" w:rsidRPr="0024711C" w:rsidRDefault="00B31441" w:rsidP="00B31441">
      <w:pPr>
        <w:pStyle w:val="bodyContent"/>
      </w:pPr>
    </w:p>
    <w:p w14:paraId="6359D951" w14:textId="44FF8806" w:rsidR="008D1A1F" w:rsidRDefault="008D1A1F" w:rsidP="00B31441">
      <w:pPr>
        <w:pStyle w:val="bodyContent"/>
        <w:ind w:left="720"/>
        <w:rPr>
          <w:rStyle w:val="Bold"/>
        </w:rPr>
      </w:pPr>
      <w:r w:rsidRPr="00B31441">
        <w:rPr>
          <w:rStyle w:val="Bold"/>
        </w:rPr>
        <w:t>o</w:t>
      </w:r>
      <w:r w:rsidR="0042789A" w:rsidRPr="00B31441">
        <w:rPr>
          <w:rStyle w:val="Bold"/>
        </w:rPr>
        <w:t xml:space="preserve">r </w:t>
      </w:r>
    </w:p>
    <w:p w14:paraId="20B3F979" w14:textId="77777777" w:rsidR="00B31441" w:rsidRPr="00B31441" w:rsidRDefault="00B31441" w:rsidP="00B31441">
      <w:pPr>
        <w:pStyle w:val="bodyContent"/>
      </w:pPr>
    </w:p>
    <w:p w14:paraId="31588386" w14:textId="686749CC" w:rsidR="0057396B" w:rsidRPr="0024711C" w:rsidRDefault="008D1A1F" w:rsidP="00E80873">
      <w:pPr>
        <w:pStyle w:val="ListBullet"/>
        <w:tabs>
          <w:tab w:val="clear" w:pos="360"/>
          <w:tab w:val="num" w:pos="1080"/>
        </w:tabs>
        <w:ind w:left="1080"/>
      </w:pPr>
      <w:r w:rsidRPr="00B31441">
        <w:rPr>
          <w:rStyle w:val="Bold"/>
        </w:rPr>
        <w:t xml:space="preserve">If the </w:t>
      </w:r>
      <w:r w:rsidR="0042789A" w:rsidRPr="00B31441">
        <w:rPr>
          <w:rStyle w:val="Bold"/>
        </w:rPr>
        <w:t>r</w:t>
      </w:r>
      <w:r w:rsidR="0057396B" w:rsidRPr="00B31441">
        <w:rPr>
          <w:rStyle w:val="Bold"/>
        </w:rPr>
        <w:t>ecuperative care facility affiliates with health services group provider</w:t>
      </w:r>
      <w:r w:rsidRPr="00B31441">
        <w:rPr>
          <w:rStyle w:val="Bold"/>
        </w:rPr>
        <w:t xml:space="preserve">: </w:t>
      </w:r>
      <w:r w:rsidR="00786C0E">
        <w:t>T</w:t>
      </w:r>
      <w:r w:rsidR="0042789A" w:rsidRPr="0024711C">
        <w:t>he</w:t>
      </w:r>
      <w:r w:rsidR="0045627D" w:rsidRPr="0024711C">
        <w:t xml:space="preserve"> </w:t>
      </w:r>
      <w:r w:rsidR="0042789A" w:rsidRPr="0024711C">
        <w:t xml:space="preserve">health services group providers will </w:t>
      </w:r>
      <w:r w:rsidR="00786C0E">
        <w:t>bill the recuperative care health services (</w:t>
      </w:r>
      <w:r w:rsidR="0042789A" w:rsidRPr="0024711C">
        <w:t>professional claim</w:t>
      </w:r>
      <w:r w:rsidR="00786C0E">
        <w:t>) for providing the services.</w:t>
      </w:r>
      <w:r>
        <w:t xml:space="preserve"> </w:t>
      </w:r>
      <w:r w:rsidR="00981A70">
        <w:t>The health service group would report their</w:t>
      </w:r>
      <w:r w:rsidR="00306600">
        <w:t xml:space="preserve"> supervising</w:t>
      </w:r>
      <w:r w:rsidR="00981A70">
        <w:t xml:space="preserve"> MHCP enrolled advance practice provider on the claim</w:t>
      </w:r>
      <w:r w:rsidR="00786C0E">
        <w:t xml:space="preserve"> as </w:t>
      </w:r>
      <w:r w:rsidR="00306600">
        <w:t xml:space="preserve">the </w:t>
      </w:r>
      <w:r w:rsidR="00786C0E">
        <w:t xml:space="preserve">rendering provider. </w:t>
      </w:r>
      <w:r w:rsidR="0042789A" w:rsidRPr="0024711C">
        <w:t xml:space="preserve">The recuperative care facility will not be able to bill for the </w:t>
      </w:r>
      <w:r w:rsidR="00306600">
        <w:t xml:space="preserve">health services rate </w:t>
      </w:r>
      <w:r>
        <w:t>because</w:t>
      </w:r>
      <w:r w:rsidR="00786C0E">
        <w:t xml:space="preserve"> they did not provide the service. </w:t>
      </w:r>
    </w:p>
    <w:p w14:paraId="12F27883" w14:textId="5D87088D" w:rsidR="00E513A9" w:rsidRPr="00DD7F85" w:rsidRDefault="00E513A9" w:rsidP="00E80873">
      <w:pPr>
        <w:pStyle w:val="ListBullet"/>
        <w:tabs>
          <w:tab w:val="clear" w:pos="360"/>
          <w:tab w:val="num" w:pos="720"/>
        </w:tabs>
        <w:ind w:left="720"/>
      </w:pPr>
      <w:r w:rsidRPr="00DD7F85">
        <w:t xml:space="preserve">One of the ICD-10 diagnosis codes for homelessness </w:t>
      </w:r>
      <w:r w:rsidR="008D1A1F">
        <w:t>also</w:t>
      </w:r>
      <w:r w:rsidRPr="00DD7F85">
        <w:t xml:space="preserve"> need</w:t>
      </w:r>
      <w:r w:rsidR="008D1A1F">
        <w:t>s</w:t>
      </w:r>
      <w:r w:rsidRPr="00DD7F85">
        <w:t xml:space="preserve"> to be on the claim. It is the provider’s responsibility to determine the appropriate diagnosis code for the service that was provided</w:t>
      </w:r>
      <w:r>
        <w:t>.</w:t>
      </w:r>
      <w:r w:rsidRPr="00DD7F85" w:rsidDel="00A41911">
        <w:t xml:space="preserve"> </w:t>
      </w:r>
    </w:p>
    <w:p w14:paraId="3EF827B0" w14:textId="00F94B42" w:rsidR="00640823" w:rsidRPr="00C2124F" w:rsidRDefault="00640823" w:rsidP="00C2124F">
      <w:pPr>
        <w:pStyle w:val="bodyContent"/>
      </w:pPr>
    </w:p>
    <w:p w14:paraId="1C16FA2A" w14:textId="3CE1555D" w:rsidR="00525459" w:rsidRPr="00C2124F" w:rsidRDefault="00640823" w:rsidP="00C2124F">
      <w:pPr>
        <w:pStyle w:val="bodyContent"/>
      </w:pPr>
      <w:bookmarkStart w:id="12" w:name="facilityrate"/>
      <w:r w:rsidRPr="00C2124F">
        <w:rPr>
          <w:rStyle w:val="Bold"/>
        </w:rPr>
        <w:t xml:space="preserve">Recuperative </w:t>
      </w:r>
      <w:r w:rsidR="003C48A5" w:rsidRPr="00C2124F">
        <w:rPr>
          <w:rStyle w:val="Bold"/>
        </w:rPr>
        <w:t>C</w:t>
      </w:r>
      <w:r w:rsidRPr="00C2124F">
        <w:rPr>
          <w:rStyle w:val="Bold"/>
        </w:rPr>
        <w:t xml:space="preserve">are </w:t>
      </w:r>
      <w:r w:rsidR="003C48A5" w:rsidRPr="00C2124F">
        <w:rPr>
          <w:rStyle w:val="Bold"/>
        </w:rPr>
        <w:t>F</w:t>
      </w:r>
      <w:r w:rsidRPr="00C2124F">
        <w:rPr>
          <w:rStyle w:val="Bold"/>
        </w:rPr>
        <w:t xml:space="preserve">acility </w:t>
      </w:r>
      <w:r w:rsidR="003C48A5" w:rsidRPr="00C2124F">
        <w:rPr>
          <w:rStyle w:val="Bold"/>
        </w:rPr>
        <w:t>R</w:t>
      </w:r>
      <w:r w:rsidRPr="00C2124F">
        <w:rPr>
          <w:rStyle w:val="Bold"/>
        </w:rPr>
        <w:t>ate</w:t>
      </w:r>
      <w:bookmarkEnd w:id="12"/>
      <w:r w:rsidR="00C2124F">
        <w:br/>
      </w:r>
      <w:r w:rsidRPr="00C2124F">
        <w:t>The recuperative care facility rate</w:t>
      </w:r>
      <w:r w:rsidR="007443CE">
        <w:t xml:space="preserve"> is</w:t>
      </w:r>
      <w:r w:rsidR="00D3329B">
        <w:t xml:space="preserve"> approximately</w:t>
      </w:r>
      <w:r w:rsidR="007443CE">
        <w:t xml:space="preserve"> $34</w:t>
      </w:r>
      <w:r w:rsidR="007468C6">
        <w:t>.00</w:t>
      </w:r>
      <w:r w:rsidR="007443CE">
        <w:t xml:space="preserve"> per day</w:t>
      </w:r>
      <w:r w:rsidR="00224760">
        <w:t>.</w:t>
      </w:r>
      <w:r w:rsidR="007468C6">
        <w:t xml:space="preserve"> </w:t>
      </w:r>
      <w:r w:rsidR="00224760">
        <w:t>Th</w:t>
      </w:r>
      <w:r w:rsidR="007443CE">
        <w:t>is</w:t>
      </w:r>
      <w:r w:rsidRPr="00C2124F">
        <w:t xml:space="preserve"> includes the room and board daily rate. </w:t>
      </w:r>
    </w:p>
    <w:p w14:paraId="39519FE3" w14:textId="77777777" w:rsidR="00A326C7" w:rsidRPr="00DD7F85" w:rsidRDefault="00A326C7" w:rsidP="00DD7F85">
      <w:pPr>
        <w:pStyle w:val="bodyContent"/>
      </w:pPr>
    </w:p>
    <w:p w14:paraId="38231D3E" w14:textId="42CE97EA" w:rsidR="00305705" w:rsidRPr="00DD7F85" w:rsidRDefault="00305705" w:rsidP="00DD7F85">
      <w:pPr>
        <w:pStyle w:val="bodyContent"/>
        <w:rPr>
          <w:rStyle w:val="Bold"/>
        </w:rPr>
      </w:pPr>
      <w:bookmarkStart w:id="13" w:name="facilityclaim"/>
      <w:r w:rsidRPr="00DD7F85">
        <w:rPr>
          <w:rStyle w:val="Bold"/>
        </w:rPr>
        <w:lastRenderedPageBreak/>
        <w:t xml:space="preserve">Recuperative </w:t>
      </w:r>
      <w:r w:rsidR="003C48A5" w:rsidRPr="00DD7F85">
        <w:rPr>
          <w:rStyle w:val="Bold"/>
        </w:rPr>
        <w:t>C</w:t>
      </w:r>
      <w:r w:rsidRPr="00DD7F85">
        <w:rPr>
          <w:rStyle w:val="Bold"/>
        </w:rPr>
        <w:t xml:space="preserve">are </w:t>
      </w:r>
      <w:r w:rsidR="003C48A5" w:rsidRPr="00DD7F85">
        <w:rPr>
          <w:rStyle w:val="Bold"/>
        </w:rPr>
        <w:t>F</w:t>
      </w:r>
      <w:r w:rsidRPr="00DD7F85">
        <w:rPr>
          <w:rStyle w:val="Bold"/>
        </w:rPr>
        <w:t xml:space="preserve">acility </w:t>
      </w:r>
      <w:r w:rsidR="003C48A5" w:rsidRPr="00DD7F85">
        <w:rPr>
          <w:rStyle w:val="Bold"/>
        </w:rPr>
        <w:t>C</w:t>
      </w:r>
      <w:r w:rsidR="00553AEE" w:rsidRPr="00DD7F85">
        <w:rPr>
          <w:rStyle w:val="Bold"/>
        </w:rPr>
        <w:t>laim</w:t>
      </w:r>
      <w:bookmarkEnd w:id="13"/>
    </w:p>
    <w:p w14:paraId="14D12FCA" w14:textId="41BE2A1C" w:rsidR="00305705" w:rsidRPr="00DD7F85" w:rsidRDefault="004F3539" w:rsidP="00E80873">
      <w:pPr>
        <w:pStyle w:val="ListBullet"/>
        <w:tabs>
          <w:tab w:val="clear" w:pos="360"/>
          <w:tab w:val="num" w:pos="720"/>
        </w:tabs>
        <w:ind w:left="720"/>
      </w:pPr>
      <w:r w:rsidRPr="00DD7F85">
        <w:t>86X Residential Facility claim format. Refer to the</w:t>
      </w:r>
      <w:r w:rsidR="00DD7F85" w:rsidRPr="00DD7F85">
        <w:t xml:space="preserve"> </w:t>
      </w:r>
      <w:hyperlink r:id="rId24" w:history="1">
        <w:r w:rsidR="006329D4">
          <w:rPr>
            <w:rStyle w:val="Hyperlink"/>
          </w:rPr>
          <w:t>MN–ITS 837I Institutional User Guides</w:t>
        </w:r>
      </w:hyperlink>
      <w:r w:rsidRPr="00DD7F85">
        <w:t>.</w:t>
      </w:r>
    </w:p>
    <w:p w14:paraId="49766107" w14:textId="7F158891" w:rsidR="006B0D95" w:rsidRPr="00DD7F85" w:rsidRDefault="006B0D95" w:rsidP="00E80873">
      <w:pPr>
        <w:pStyle w:val="ListBullet"/>
        <w:tabs>
          <w:tab w:val="clear" w:pos="360"/>
          <w:tab w:val="num" w:pos="720"/>
        </w:tabs>
        <w:ind w:left="720"/>
      </w:pPr>
      <w:r w:rsidRPr="00DD7F85">
        <w:t xml:space="preserve">One of the ICD-10 diagnosis codes </w:t>
      </w:r>
      <w:r w:rsidR="00464E8E" w:rsidRPr="00DD7F85">
        <w:t>for</w:t>
      </w:r>
      <w:r w:rsidRPr="00DD7F85">
        <w:t xml:space="preserve"> homelessness also need</w:t>
      </w:r>
      <w:r w:rsidR="00224760">
        <w:t>s</w:t>
      </w:r>
      <w:r w:rsidRPr="00DD7F85">
        <w:t xml:space="preserve"> to be on the claim and condition code 17. It is the </w:t>
      </w:r>
      <w:r w:rsidR="00A41911" w:rsidRPr="00DD7F85">
        <w:t xml:space="preserve">provider’s </w:t>
      </w:r>
      <w:r w:rsidRPr="00DD7F85">
        <w:t>responsibility to determine the appropriate diagnosis code for the service that was provided</w:t>
      </w:r>
      <w:r w:rsidR="00A41911" w:rsidRPr="00DD7F85">
        <w:t>.</w:t>
      </w:r>
      <w:r w:rsidRPr="00DD7F85">
        <w:t xml:space="preserve"> </w:t>
      </w:r>
    </w:p>
    <w:p w14:paraId="757A85C9" w14:textId="04F00D9C" w:rsidR="00DC50F4" w:rsidRPr="00DD7F85" w:rsidRDefault="00DC50F4" w:rsidP="00DD7F85">
      <w:pPr>
        <w:pStyle w:val="bodyContent"/>
      </w:pPr>
    </w:p>
    <w:p w14:paraId="30BB1721" w14:textId="4C76F2ED" w:rsidR="00DC50F4" w:rsidRPr="00DD7F85" w:rsidRDefault="00337C00" w:rsidP="00DD7F85">
      <w:pPr>
        <w:pStyle w:val="bodyContent"/>
      </w:pPr>
      <w:r w:rsidRPr="00B31441">
        <w:rPr>
          <w:rStyle w:val="Bold"/>
        </w:rPr>
        <w:t xml:space="preserve">Note: The recuperative care </w:t>
      </w:r>
      <w:r w:rsidR="002D6F7E" w:rsidRPr="00B31441">
        <w:rPr>
          <w:rStyle w:val="Bold"/>
        </w:rPr>
        <w:t xml:space="preserve">health </w:t>
      </w:r>
      <w:r w:rsidRPr="00B31441">
        <w:rPr>
          <w:rStyle w:val="Bold"/>
        </w:rPr>
        <w:t>services</w:t>
      </w:r>
      <w:r w:rsidR="00E355B1" w:rsidRPr="00B31441">
        <w:rPr>
          <w:rStyle w:val="Bold"/>
        </w:rPr>
        <w:t xml:space="preserve"> </w:t>
      </w:r>
      <w:r w:rsidR="002D6F7E" w:rsidRPr="00B31441">
        <w:rPr>
          <w:rStyle w:val="Bold"/>
        </w:rPr>
        <w:t>(</w:t>
      </w:r>
      <w:r w:rsidR="00E355B1" w:rsidRPr="00B31441">
        <w:rPr>
          <w:rStyle w:val="Bold"/>
        </w:rPr>
        <w:t>professional</w:t>
      </w:r>
      <w:r w:rsidR="002D6F7E" w:rsidRPr="00B31441">
        <w:rPr>
          <w:rStyle w:val="Bold"/>
        </w:rPr>
        <w:t>)</w:t>
      </w:r>
      <w:r w:rsidR="00E355B1" w:rsidRPr="00B31441">
        <w:rPr>
          <w:rStyle w:val="Bold"/>
        </w:rPr>
        <w:t xml:space="preserve"> claim</w:t>
      </w:r>
      <w:r w:rsidRPr="00B31441">
        <w:rPr>
          <w:rStyle w:val="Bold"/>
        </w:rPr>
        <w:t xml:space="preserve"> must be submitted</w:t>
      </w:r>
      <w:r w:rsidR="00915F9B" w:rsidRPr="00B31441">
        <w:rPr>
          <w:rStyle w:val="Bold"/>
        </w:rPr>
        <w:t xml:space="preserve"> and paid</w:t>
      </w:r>
      <w:r w:rsidRPr="00B31441">
        <w:rPr>
          <w:rStyle w:val="Bold"/>
        </w:rPr>
        <w:t xml:space="preserve"> t</w:t>
      </w:r>
      <w:r w:rsidR="00915F9B" w:rsidRPr="00B31441">
        <w:rPr>
          <w:rStyle w:val="Bold"/>
        </w:rPr>
        <w:t>hrough</w:t>
      </w:r>
      <w:r w:rsidRPr="00B31441">
        <w:rPr>
          <w:rStyle w:val="Bold"/>
        </w:rPr>
        <w:t xml:space="preserve"> MHCP </w:t>
      </w:r>
      <w:r w:rsidR="00AB2E43" w:rsidRPr="00B31441">
        <w:rPr>
          <w:rStyle w:val="Bold"/>
        </w:rPr>
        <w:t>before</w:t>
      </w:r>
      <w:r w:rsidRPr="00B31441">
        <w:rPr>
          <w:rStyle w:val="Bold"/>
        </w:rPr>
        <w:t xml:space="preserve"> submitting the recuperative care facility</w:t>
      </w:r>
      <w:r w:rsidR="00E355B1" w:rsidRPr="00B31441">
        <w:rPr>
          <w:rStyle w:val="Bold"/>
        </w:rPr>
        <w:t xml:space="preserve"> claim</w:t>
      </w:r>
      <w:r w:rsidRPr="00B31441">
        <w:rPr>
          <w:rStyle w:val="Bold"/>
        </w:rPr>
        <w:t>.</w:t>
      </w:r>
      <w:r w:rsidR="003B31EC" w:rsidRPr="00DD7F85">
        <w:t xml:space="preserve"> </w:t>
      </w:r>
      <w:r w:rsidR="00525459">
        <w:t>We reimburse t</w:t>
      </w:r>
      <w:r w:rsidR="00525459" w:rsidRPr="00C2124F">
        <w:t>he recuperative care facility rate</w:t>
      </w:r>
      <w:r w:rsidR="00525459">
        <w:t xml:space="preserve"> only </w:t>
      </w:r>
      <w:r w:rsidR="00525459" w:rsidRPr="00C2124F">
        <w:t>when the recuperative</w:t>
      </w:r>
      <w:r w:rsidR="00525459">
        <w:t xml:space="preserve"> </w:t>
      </w:r>
      <w:r w:rsidR="00525459" w:rsidRPr="00C2124F">
        <w:t xml:space="preserve">care </w:t>
      </w:r>
      <w:r w:rsidR="00525459">
        <w:t xml:space="preserve">health </w:t>
      </w:r>
      <w:r w:rsidR="00525459" w:rsidRPr="00C2124F">
        <w:t xml:space="preserve">services rate is </w:t>
      </w:r>
      <w:r w:rsidR="00525459">
        <w:t xml:space="preserve">reimbursed </w:t>
      </w:r>
      <w:r w:rsidR="00525459" w:rsidRPr="00C2124F">
        <w:t xml:space="preserve">to a provider. Providers may opt to only receive the recuperative care </w:t>
      </w:r>
      <w:r w:rsidR="00525459">
        <w:t xml:space="preserve">health </w:t>
      </w:r>
      <w:r w:rsidR="00525459" w:rsidRPr="00C2124F">
        <w:t>services rate. The eligibility standards in chapter 256I do not apply to the recuperative care facility rate.</w:t>
      </w:r>
    </w:p>
    <w:p w14:paraId="147314C6" w14:textId="77777777" w:rsidR="00DC50F4" w:rsidRDefault="00DC50F4" w:rsidP="00DD7F85">
      <w:pPr>
        <w:pStyle w:val="bodyContent"/>
      </w:pPr>
    </w:p>
    <w:p w14:paraId="01EDD29F" w14:textId="76E3025A" w:rsidR="00563713" w:rsidRPr="00B31441" w:rsidRDefault="00563713" w:rsidP="00DD7F85">
      <w:pPr>
        <w:pStyle w:val="bodyContent"/>
        <w:rPr>
          <w:b/>
          <w:bCs/>
          <w:color w:val="002060"/>
        </w:rPr>
      </w:pPr>
      <w:r w:rsidRPr="00B31441">
        <w:rPr>
          <w:b/>
          <w:bCs/>
          <w:color w:val="002060"/>
        </w:rPr>
        <w:t>Documentation</w:t>
      </w:r>
    </w:p>
    <w:p w14:paraId="71998A65" w14:textId="18519B49" w:rsidR="00563713" w:rsidRDefault="00DA2317" w:rsidP="00DD7F85">
      <w:pPr>
        <w:pStyle w:val="bodyContent"/>
      </w:pPr>
      <w:r w:rsidRPr="00DA2317">
        <w:t xml:space="preserve">You need to maintain health records on each member. Refer to </w:t>
      </w:r>
      <w:hyperlink r:id="rId25" w:tgtFrame="_blank" w:history="1">
        <w:r w:rsidRPr="00DA2317">
          <w:rPr>
            <w:rStyle w:val="Hyperlink"/>
          </w:rPr>
          <w:t>Minnesota Rules, 9505.2175</w:t>
        </w:r>
      </w:hyperlink>
      <w:r w:rsidRPr="00DA2317">
        <w:t xml:space="preserve"> on health service records documentation for more information.</w:t>
      </w:r>
    </w:p>
    <w:p w14:paraId="7F0199E1" w14:textId="77777777" w:rsidR="00563713" w:rsidRPr="00DD7F85" w:rsidRDefault="00563713" w:rsidP="00DD7F85">
      <w:pPr>
        <w:pStyle w:val="bodyContent"/>
      </w:pPr>
    </w:p>
    <w:p w14:paraId="33CADDAE" w14:textId="3FAC379C" w:rsidR="00DC50F4" w:rsidRDefault="00DC50F4" w:rsidP="00C2124F">
      <w:pPr>
        <w:pStyle w:val="sectionHeader"/>
      </w:pPr>
      <w:bookmarkStart w:id="14" w:name="managedcaremembers"/>
      <w:bookmarkEnd w:id="14"/>
      <w:r>
        <w:t>Managed Care Members</w:t>
      </w:r>
    </w:p>
    <w:p w14:paraId="41A2F307" w14:textId="77777777" w:rsidR="008601BF" w:rsidRDefault="008601BF" w:rsidP="00DD7F85">
      <w:pPr>
        <w:pStyle w:val="bodyContent"/>
      </w:pPr>
    </w:p>
    <w:p w14:paraId="7B188ECF" w14:textId="1EDB8888" w:rsidR="008601BF" w:rsidRPr="000C0A07" w:rsidRDefault="008601BF" w:rsidP="008601BF">
      <w:pPr>
        <w:pStyle w:val="bodyContent"/>
        <w:rPr>
          <w:rFonts w:cs="Arial"/>
        </w:rPr>
      </w:pPr>
      <w:r w:rsidRPr="000C0A07">
        <w:rPr>
          <w:rFonts w:cs="Arial"/>
        </w:rPr>
        <w:t xml:space="preserve">If a member is enrolled with a </w:t>
      </w:r>
      <w:hyperlink r:id="rId26" w:history="1">
        <w:r w:rsidR="000C0A07" w:rsidRPr="0024711C">
          <w:rPr>
            <w:rStyle w:val="Hyperlink"/>
          </w:rPr>
          <w:t>Managed Care Organization (MCO)</w:t>
        </w:r>
      </w:hyperlink>
      <w:r w:rsidR="000C0A07">
        <w:rPr>
          <w:rFonts w:cs="Arial"/>
        </w:rPr>
        <w:t>, t</w:t>
      </w:r>
      <w:r w:rsidRPr="000C0A07">
        <w:rPr>
          <w:rFonts w:cs="Arial"/>
        </w:rPr>
        <w:t xml:space="preserve">he recuperative care </w:t>
      </w:r>
      <w:r w:rsidR="009A04C5">
        <w:rPr>
          <w:rFonts w:cs="Arial"/>
        </w:rPr>
        <w:t xml:space="preserve">health </w:t>
      </w:r>
      <w:r w:rsidRPr="000C0A07">
        <w:rPr>
          <w:rFonts w:cs="Arial"/>
        </w:rPr>
        <w:t>service</w:t>
      </w:r>
      <w:r w:rsidR="00AB2E43">
        <w:rPr>
          <w:rFonts w:cs="Arial"/>
        </w:rPr>
        <w:t>s</w:t>
      </w:r>
      <w:r w:rsidRPr="000C0A07">
        <w:rPr>
          <w:rFonts w:cs="Arial"/>
        </w:rPr>
        <w:t xml:space="preserve"> claim must be submitted to the member</w:t>
      </w:r>
      <w:r w:rsidR="00D26B63" w:rsidRPr="000C0A07">
        <w:rPr>
          <w:rFonts w:cs="Arial"/>
        </w:rPr>
        <w:t>’s</w:t>
      </w:r>
      <w:r w:rsidRPr="000C0A07">
        <w:rPr>
          <w:rFonts w:cs="Arial"/>
        </w:rPr>
        <w:t xml:space="preserve"> MCO</w:t>
      </w:r>
      <w:r w:rsidR="009A04C5">
        <w:rPr>
          <w:rFonts w:cs="Arial"/>
        </w:rPr>
        <w:t>.</w:t>
      </w:r>
      <w:r w:rsidR="009A04C5" w:rsidRPr="009A04C5">
        <w:rPr>
          <w:rFonts w:cs="Arial"/>
        </w:rPr>
        <w:t xml:space="preserve"> </w:t>
      </w:r>
      <w:r w:rsidR="009A04C5" w:rsidRPr="000C0A07">
        <w:rPr>
          <w:rFonts w:cs="Arial"/>
        </w:rPr>
        <w:t>Recuperative care</w:t>
      </w:r>
      <w:r w:rsidR="009A04C5">
        <w:rPr>
          <w:rFonts w:cs="Arial"/>
        </w:rPr>
        <w:t xml:space="preserve"> </w:t>
      </w:r>
      <w:r w:rsidR="009A04C5" w:rsidRPr="000C0A07">
        <w:rPr>
          <w:rFonts w:cs="Arial"/>
        </w:rPr>
        <w:t>providers must contact the MCO for enrollment requirements, billing and coverage policies when providing services to MCO enrollees.</w:t>
      </w:r>
      <w:r w:rsidR="009A04C5">
        <w:rPr>
          <w:rFonts w:cs="Arial"/>
        </w:rPr>
        <w:t xml:space="preserve"> </w:t>
      </w:r>
      <w:hyperlink r:id="rId27" w:tgtFrame="_blank" w:history="1">
        <w:r w:rsidRPr="000C0A07">
          <w:rPr>
            <w:rStyle w:val="Hyperlink"/>
            <w:rFonts w:cs="Arial"/>
          </w:rPr>
          <w:t>Contact the MCO</w:t>
        </w:r>
      </w:hyperlink>
      <w:r w:rsidR="0024711C">
        <w:rPr>
          <w:rFonts w:cs="Arial"/>
        </w:rPr>
        <w:t xml:space="preserve"> </w:t>
      </w:r>
      <w:r w:rsidRPr="000C0A07">
        <w:rPr>
          <w:rFonts w:cs="Arial"/>
        </w:rPr>
        <w:t xml:space="preserve">with provider questions about coverage or contract issues. </w:t>
      </w:r>
    </w:p>
    <w:p w14:paraId="6B8F2079" w14:textId="77777777" w:rsidR="008601BF" w:rsidRDefault="008601BF" w:rsidP="00DD7F85">
      <w:pPr>
        <w:pStyle w:val="bodyContent"/>
      </w:pPr>
    </w:p>
    <w:p w14:paraId="73222BE7" w14:textId="649C11DA" w:rsidR="003756AF" w:rsidRPr="00DD7F85" w:rsidRDefault="003B31EC" w:rsidP="00DD7F85">
      <w:pPr>
        <w:pStyle w:val="bodyContent"/>
      </w:pPr>
      <w:r w:rsidRPr="00DD7F85">
        <w:t>The recuperative care</w:t>
      </w:r>
      <w:r w:rsidR="00F929C5" w:rsidRPr="00DD7F85">
        <w:t xml:space="preserve"> facility</w:t>
      </w:r>
      <w:r w:rsidRPr="00DD7F85">
        <w:t xml:space="preserve"> </w:t>
      </w:r>
      <w:r w:rsidR="00F929C5" w:rsidRPr="00DD7F85">
        <w:t>(</w:t>
      </w:r>
      <w:r w:rsidRPr="00DD7F85">
        <w:t>room and board</w:t>
      </w:r>
      <w:r w:rsidR="00F929C5" w:rsidRPr="00DD7F85">
        <w:t>)</w:t>
      </w:r>
      <w:r w:rsidRPr="00DD7F85">
        <w:t xml:space="preserve"> rate is a </w:t>
      </w:r>
      <w:hyperlink r:id="rId28" w:anchor="carve" w:history="1">
        <w:r w:rsidRPr="00DD7F85">
          <w:rPr>
            <w:rStyle w:val="Hyperlink"/>
          </w:rPr>
          <w:t>carve-out service</w:t>
        </w:r>
      </w:hyperlink>
      <w:r w:rsidR="003756AF">
        <w:t xml:space="preserve">. </w:t>
      </w:r>
      <w:r w:rsidR="003756AF" w:rsidRPr="00DD7F85">
        <w:t>The</w:t>
      </w:r>
      <w:r w:rsidR="003756AF">
        <w:t xml:space="preserve"> recuperative care</w:t>
      </w:r>
      <w:r w:rsidR="003756AF" w:rsidRPr="00DD7F85">
        <w:t xml:space="preserve"> facility claims are covered through MHCP fee-for-service and should be billed directly to MHCP. </w:t>
      </w:r>
      <w:r w:rsidR="003756AF">
        <w:t xml:space="preserve">It </w:t>
      </w:r>
      <w:r w:rsidR="00E355B1" w:rsidRPr="00DD7F85">
        <w:t>will</w:t>
      </w:r>
      <w:r w:rsidR="00EC23C7" w:rsidRPr="00DD7F85">
        <w:t xml:space="preserve"> be paid from state funds in an amount </w:t>
      </w:r>
      <w:r w:rsidR="00571179" w:rsidRPr="00DD7F85">
        <w:t xml:space="preserve">that </w:t>
      </w:r>
      <w:r w:rsidR="00EC23C7" w:rsidRPr="00DD7F85">
        <w:t>equal</w:t>
      </w:r>
      <w:r w:rsidR="00571179" w:rsidRPr="00DD7F85">
        <w:t>s</w:t>
      </w:r>
      <w:r w:rsidR="00EC23C7" w:rsidRPr="00DD7F85">
        <w:t xml:space="preserve"> the medical assistance room and board rate at the time the recuperative care services were provided.</w:t>
      </w:r>
      <w:r w:rsidR="008601BF">
        <w:t xml:space="preserve"> </w:t>
      </w:r>
    </w:p>
    <w:p w14:paraId="2424D39D" w14:textId="77777777" w:rsidR="00DC50F4" w:rsidRPr="00DD7F85" w:rsidRDefault="00DC50F4" w:rsidP="003756AF">
      <w:pPr>
        <w:pStyle w:val="bodyContent"/>
      </w:pPr>
    </w:p>
    <w:p w14:paraId="33D706D4" w14:textId="05E329D1" w:rsidR="00DC50F4" w:rsidRDefault="00DC50F4" w:rsidP="00DC50F4">
      <w:pPr>
        <w:pStyle w:val="sectionHeader"/>
      </w:pPr>
      <w:bookmarkStart w:id="15" w:name="lr"/>
      <w:r>
        <w:t>Legal References</w:t>
      </w:r>
    </w:p>
    <w:bookmarkEnd w:id="15"/>
    <w:p w14:paraId="0641156A" w14:textId="5083F15D" w:rsidR="00DC50F4" w:rsidRPr="00DD7F85" w:rsidRDefault="00D039E9" w:rsidP="00DD7F85">
      <w:pPr>
        <w:pStyle w:val="bodyContent"/>
      </w:pPr>
      <w:r w:rsidRPr="00DD7F85">
        <w:rPr>
          <w:highlight w:val="yellow"/>
        </w:rPr>
        <w:fldChar w:fldCharType="begin"/>
      </w:r>
      <w:r w:rsidR="0024711C">
        <w:rPr>
          <w:highlight w:val="yellow"/>
        </w:rPr>
        <w:instrText>HYPERLINK "https://www.revisor.mn.gov/statutes/cite/256B.0701" \t "_blank"</w:instrText>
      </w:r>
      <w:r w:rsidRPr="00DD7F85">
        <w:rPr>
          <w:highlight w:val="yellow"/>
        </w:rPr>
      </w:r>
      <w:r w:rsidRPr="00DD7F85">
        <w:rPr>
          <w:highlight w:val="yellow"/>
        </w:rPr>
        <w:fldChar w:fldCharType="separate"/>
      </w:r>
      <w:r w:rsidR="00386C69" w:rsidRPr="00DD7F85">
        <w:rPr>
          <w:rStyle w:val="Hyperlink"/>
        </w:rPr>
        <w:t>Minnesota Statutes, 256B.0701</w:t>
      </w:r>
      <w:r w:rsidRPr="00DD7F85">
        <w:rPr>
          <w:highlight w:val="yellow"/>
        </w:rPr>
        <w:fldChar w:fldCharType="end"/>
      </w:r>
      <w:r w:rsidR="00386C69" w:rsidRPr="00DD7F85">
        <w:t xml:space="preserve"> (Recuperative Care Services)</w:t>
      </w:r>
    </w:p>
    <w:sectPr w:rsidR="00DC50F4" w:rsidRPr="00DD7F85" w:rsidSect="00873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D0A4" w14:textId="77777777" w:rsidR="00140E4E" w:rsidRDefault="00140E4E">
      <w:r>
        <w:separator/>
      </w:r>
    </w:p>
  </w:endnote>
  <w:endnote w:type="continuationSeparator" w:id="0">
    <w:p w14:paraId="084D3154" w14:textId="77777777" w:rsidR="00140E4E" w:rsidRDefault="0014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FA5F" w14:textId="77777777" w:rsidR="00140E4E" w:rsidRDefault="00140E4E">
      <w:r>
        <w:separator/>
      </w:r>
    </w:p>
  </w:footnote>
  <w:footnote w:type="continuationSeparator" w:id="0">
    <w:p w14:paraId="3B19C0BB" w14:textId="77777777" w:rsidR="00140E4E" w:rsidRDefault="0014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04C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60ED"/>
    <w:multiLevelType w:val="hybridMultilevel"/>
    <w:tmpl w:val="4688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AFE"/>
    <w:multiLevelType w:val="hybridMultilevel"/>
    <w:tmpl w:val="32A2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A1716"/>
    <w:multiLevelType w:val="hybridMultilevel"/>
    <w:tmpl w:val="A866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5C6"/>
    <w:multiLevelType w:val="hybridMultilevel"/>
    <w:tmpl w:val="035E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55C4"/>
    <w:multiLevelType w:val="hybridMultilevel"/>
    <w:tmpl w:val="1EB0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3629"/>
    <w:multiLevelType w:val="hybridMultilevel"/>
    <w:tmpl w:val="676C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0B6"/>
    <w:multiLevelType w:val="hybridMultilevel"/>
    <w:tmpl w:val="3F2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E4940"/>
    <w:multiLevelType w:val="hybridMultilevel"/>
    <w:tmpl w:val="72E425C4"/>
    <w:lvl w:ilvl="0" w:tplc="14C2C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72F18"/>
    <w:multiLevelType w:val="hybridMultilevel"/>
    <w:tmpl w:val="B3E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D12A8"/>
    <w:multiLevelType w:val="hybridMultilevel"/>
    <w:tmpl w:val="EEA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0C6"/>
    <w:multiLevelType w:val="hybridMultilevel"/>
    <w:tmpl w:val="7D72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6AE6"/>
    <w:multiLevelType w:val="hybridMultilevel"/>
    <w:tmpl w:val="997E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E350D"/>
    <w:multiLevelType w:val="hybridMultilevel"/>
    <w:tmpl w:val="F394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450D9"/>
    <w:multiLevelType w:val="hybridMultilevel"/>
    <w:tmpl w:val="948A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53524"/>
    <w:multiLevelType w:val="hybridMultilevel"/>
    <w:tmpl w:val="EB3C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942FB"/>
    <w:multiLevelType w:val="hybridMultilevel"/>
    <w:tmpl w:val="AC38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120A5"/>
    <w:multiLevelType w:val="hybridMultilevel"/>
    <w:tmpl w:val="09F8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13A9B"/>
    <w:multiLevelType w:val="hybridMultilevel"/>
    <w:tmpl w:val="378C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717B4"/>
    <w:multiLevelType w:val="hybridMultilevel"/>
    <w:tmpl w:val="34BA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00B84"/>
    <w:multiLevelType w:val="hybridMultilevel"/>
    <w:tmpl w:val="D41E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D4769"/>
    <w:multiLevelType w:val="hybridMultilevel"/>
    <w:tmpl w:val="A286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5034">
    <w:abstractNumId w:val="0"/>
  </w:num>
  <w:num w:numId="2" w16cid:durableId="221717363">
    <w:abstractNumId w:val="8"/>
  </w:num>
  <w:num w:numId="3" w16cid:durableId="2001762739">
    <w:abstractNumId w:val="2"/>
  </w:num>
  <w:num w:numId="4" w16cid:durableId="977950293">
    <w:abstractNumId w:val="17"/>
  </w:num>
  <w:num w:numId="5" w16cid:durableId="818376548">
    <w:abstractNumId w:val="11"/>
  </w:num>
  <w:num w:numId="6" w16cid:durableId="1882671157">
    <w:abstractNumId w:val="19"/>
  </w:num>
  <w:num w:numId="7" w16cid:durableId="1182821618">
    <w:abstractNumId w:val="14"/>
  </w:num>
  <w:num w:numId="8" w16cid:durableId="1749768557">
    <w:abstractNumId w:val="22"/>
  </w:num>
  <w:num w:numId="9" w16cid:durableId="907114617">
    <w:abstractNumId w:val="6"/>
  </w:num>
  <w:num w:numId="10" w16cid:durableId="635720260">
    <w:abstractNumId w:val="15"/>
  </w:num>
  <w:num w:numId="11" w16cid:durableId="820735319">
    <w:abstractNumId w:val="20"/>
  </w:num>
  <w:num w:numId="12" w16cid:durableId="1157070382">
    <w:abstractNumId w:val="4"/>
  </w:num>
  <w:num w:numId="13" w16cid:durableId="612398918">
    <w:abstractNumId w:val="21"/>
  </w:num>
  <w:num w:numId="14" w16cid:durableId="899755237">
    <w:abstractNumId w:val="3"/>
  </w:num>
  <w:num w:numId="15" w16cid:durableId="1761102232">
    <w:abstractNumId w:val="7"/>
  </w:num>
  <w:num w:numId="16" w16cid:durableId="58136344">
    <w:abstractNumId w:val="12"/>
  </w:num>
  <w:num w:numId="17" w16cid:durableId="466315234">
    <w:abstractNumId w:val="5"/>
  </w:num>
  <w:num w:numId="18" w16cid:durableId="1054623013">
    <w:abstractNumId w:val="18"/>
  </w:num>
  <w:num w:numId="19" w16cid:durableId="2134443234">
    <w:abstractNumId w:val="1"/>
  </w:num>
  <w:num w:numId="20" w16cid:durableId="673532037">
    <w:abstractNumId w:val="16"/>
  </w:num>
  <w:num w:numId="21" w16cid:durableId="1526403377">
    <w:abstractNumId w:val="13"/>
  </w:num>
  <w:num w:numId="22" w16cid:durableId="868683607">
    <w:abstractNumId w:val="10"/>
  </w:num>
  <w:num w:numId="23" w16cid:durableId="1732383979">
    <w:abstractNumId w:val="9"/>
  </w:num>
  <w:num w:numId="24" w16cid:durableId="63094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226D"/>
    <w:rsid w:val="000175F0"/>
    <w:rsid w:val="000262B5"/>
    <w:rsid w:val="00034A46"/>
    <w:rsid w:val="00040637"/>
    <w:rsid w:val="000555D2"/>
    <w:rsid w:val="00055DC6"/>
    <w:rsid w:val="000667DC"/>
    <w:rsid w:val="00066FBA"/>
    <w:rsid w:val="00075AE5"/>
    <w:rsid w:val="00081575"/>
    <w:rsid w:val="00084817"/>
    <w:rsid w:val="000A6921"/>
    <w:rsid w:val="000A7A43"/>
    <w:rsid w:val="000B0101"/>
    <w:rsid w:val="000B39D9"/>
    <w:rsid w:val="000B4190"/>
    <w:rsid w:val="000C0A07"/>
    <w:rsid w:val="000C1BA2"/>
    <w:rsid w:val="000C6498"/>
    <w:rsid w:val="000D5BC1"/>
    <w:rsid w:val="000D7179"/>
    <w:rsid w:val="000E14C9"/>
    <w:rsid w:val="000F7FFE"/>
    <w:rsid w:val="00101A7A"/>
    <w:rsid w:val="00115A26"/>
    <w:rsid w:val="001223E7"/>
    <w:rsid w:val="00123E0A"/>
    <w:rsid w:val="00124C7D"/>
    <w:rsid w:val="00137625"/>
    <w:rsid w:val="00140E4E"/>
    <w:rsid w:val="00150D3F"/>
    <w:rsid w:val="00152DF6"/>
    <w:rsid w:val="00157EA1"/>
    <w:rsid w:val="00161200"/>
    <w:rsid w:val="00162F02"/>
    <w:rsid w:val="00165A5F"/>
    <w:rsid w:val="001849A1"/>
    <w:rsid w:val="001A1A5A"/>
    <w:rsid w:val="001B412A"/>
    <w:rsid w:val="001C0700"/>
    <w:rsid w:val="001D5621"/>
    <w:rsid w:val="001E6E44"/>
    <w:rsid w:val="001F125F"/>
    <w:rsid w:val="00224760"/>
    <w:rsid w:val="00233735"/>
    <w:rsid w:val="0024711C"/>
    <w:rsid w:val="00254B55"/>
    <w:rsid w:val="00273008"/>
    <w:rsid w:val="00285411"/>
    <w:rsid w:val="002959D4"/>
    <w:rsid w:val="002A4D3E"/>
    <w:rsid w:val="002A5D8F"/>
    <w:rsid w:val="002B0D06"/>
    <w:rsid w:val="002B240B"/>
    <w:rsid w:val="002B6488"/>
    <w:rsid w:val="002B749B"/>
    <w:rsid w:val="002D0BD1"/>
    <w:rsid w:val="002D5FE6"/>
    <w:rsid w:val="002D6F7E"/>
    <w:rsid w:val="002D77E5"/>
    <w:rsid w:val="002D7833"/>
    <w:rsid w:val="002E70D5"/>
    <w:rsid w:val="002F7BC0"/>
    <w:rsid w:val="002F7CDA"/>
    <w:rsid w:val="00305705"/>
    <w:rsid w:val="00306600"/>
    <w:rsid w:val="003115DE"/>
    <w:rsid w:val="00324849"/>
    <w:rsid w:val="00324ADD"/>
    <w:rsid w:val="00325B83"/>
    <w:rsid w:val="003319D8"/>
    <w:rsid w:val="003376C3"/>
    <w:rsid w:val="00337C00"/>
    <w:rsid w:val="0035269E"/>
    <w:rsid w:val="0036313A"/>
    <w:rsid w:val="0036493D"/>
    <w:rsid w:val="00367F28"/>
    <w:rsid w:val="003756AF"/>
    <w:rsid w:val="003773E7"/>
    <w:rsid w:val="003817EC"/>
    <w:rsid w:val="00386C69"/>
    <w:rsid w:val="00391EEB"/>
    <w:rsid w:val="0039223C"/>
    <w:rsid w:val="00395D41"/>
    <w:rsid w:val="003A1A1D"/>
    <w:rsid w:val="003A273C"/>
    <w:rsid w:val="003A2820"/>
    <w:rsid w:val="003B31EC"/>
    <w:rsid w:val="003B70C3"/>
    <w:rsid w:val="003C0CC4"/>
    <w:rsid w:val="003C0FDD"/>
    <w:rsid w:val="003C48A5"/>
    <w:rsid w:val="003C57C1"/>
    <w:rsid w:val="003D5F44"/>
    <w:rsid w:val="003D65FA"/>
    <w:rsid w:val="003E4E64"/>
    <w:rsid w:val="003F344A"/>
    <w:rsid w:val="00410401"/>
    <w:rsid w:val="0042789A"/>
    <w:rsid w:val="00433BE4"/>
    <w:rsid w:val="004425B5"/>
    <w:rsid w:val="0044467C"/>
    <w:rsid w:val="004525F9"/>
    <w:rsid w:val="00455599"/>
    <w:rsid w:val="0045627D"/>
    <w:rsid w:val="00464E8E"/>
    <w:rsid w:val="00491F6B"/>
    <w:rsid w:val="00493B12"/>
    <w:rsid w:val="004958BB"/>
    <w:rsid w:val="004A4B23"/>
    <w:rsid w:val="004A5ACA"/>
    <w:rsid w:val="004B086A"/>
    <w:rsid w:val="004B3F48"/>
    <w:rsid w:val="004B4CBC"/>
    <w:rsid w:val="004B6B34"/>
    <w:rsid w:val="004C07CF"/>
    <w:rsid w:val="004C77DD"/>
    <w:rsid w:val="004D3FFA"/>
    <w:rsid w:val="004E3ADA"/>
    <w:rsid w:val="004F3539"/>
    <w:rsid w:val="004F7E06"/>
    <w:rsid w:val="00512210"/>
    <w:rsid w:val="005241DC"/>
    <w:rsid w:val="00524436"/>
    <w:rsid w:val="00525459"/>
    <w:rsid w:val="005413D8"/>
    <w:rsid w:val="00544916"/>
    <w:rsid w:val="005452A6"/>
    <w:rsid w:val="00553AEE"/>
    <w:rsid w:val="00563713"/>
    <w:rsid w:val="00571179"/>
    <w:rsid w:val="0057396B"/>
    <w:rsid w:val="00581D6C"/>
    <w:rsid w:val="005874EA"/>
    <w:rsid w:val="005A4723"/>
    <w:rsid w:val="005B6E59"/>
    <w:rsid w:val="005B70E2"/>
    <w:rsid w:val="005C5709"/>
    <w:rsid w:val="005D368B"/>
    <w:rsid w:val="005D42B5"/>
    <w:rsid w:val="005D5581"/>
    <w:rsid w:val="005F0B04"/>
    <w:rsid w:val="00603ACD"/>
    <w:rsid w:val="00607A8B"/>
    <w:rsid w:val="00611F7A"/>
    <w:rsid w:val="006329D4"/>
    <w:rsid w:val="00633014"/>
    <w:rsid w:val="00640823"/>
    <w:rsid w:val="0065131D"/>
    <w:rsid w:val="00653209"/>
    <w:rsid w:val="00663422"/>
    <w:rsid w:val="00663744"/>
    <w:rsid w:val="00674918"/>
    <w:rsid w:val="00681A70"/>
    <w:rsid w:val="006822CB"/>
    <w:rsid w:val="00683917"/>
    <w:rsid w:val="006912B4"/>
    <w:rsid w:val="006A16D1"/>
    <w:rsid w:val="006B0D95"/>
    <w:rsid w:val="006B7584"/>
    <w:rsid w:val="006B7CCD"/>
    <w:rsid w:val="006C1166"/>
    <w:rsid w:val="006C49A9"/>
    <w:rsid w:val="006C753A"/>
    <w:rsid w:val="006D3020"/>
    <w:rsid w:val="006E4821"/>
    <w:rsid w:val="00700D93"/>
    <w:rsid w:val="00700EE1"/>
    <w:rsid w:val="00726C59"/>
    <w:rsid w:val="00736144"/>
    <w:rsid w:val="007443CE"/>
    <w:rsid w:val="007468C6"/>
    <w:rsid w:val="00750F70"/>
    <w:rsid w:val="00757C88"/>
    <w:rsid w:val="00762507"/>
    <w:rsid w:val="00763990"/>
    <w:rsid w:val="00772BB7"/>
    <w:rsid w:val="007745F9"/>
    <w:rsid w:val="00780C73"/>
    <w:rsid w:val="00784824"/>
    <w:rsid w:val="007859C0"/>
    <w:rsid w:val="00786C0E"/>
    <w:rsid w:val="007969E9"/>
    <w:rsid w:val="007C7B87"/>
    <w:rsid w:val="007E22A6"/>
    <w:rsid w:val="007E630E"/>
    <w:rsid w:val="007F63C5"/>
    <w:rsid w:val="00800DEE"/>
    <w:rsid w:val="00810559"/>
    <w:rsid w:val="00824CB8"/>
    <w:rsid w:val="008601BF"/>
    <w:rsid w:val="008A3FD7"/>
    <w:rsid w:val="008B492E"/>
    <w:rsid w:val="008B647D"/>
    <w:rsid w:val="008D08C3"/>
    <w:rsid w:val="008D1A1F"/>
    <w:rsid w:val="008D3029"/>
    <w:rsid w:val="008E1769"/>
    <w:rsid w:val="008E2454"/>
    <w:rsid w:val="008F1C59"/>
    <w:rsid w:val="00901DE4"/>
    <w:rsid w:val="009023C6"/>
    <w:rsid w:val="00915F9B"/>
    <w:rsid w:val="00920960"/>
    <w:rsid w:val="00943F00"/>
    <w:rsid w:val="009574BC"/>
    <w:rsid w:val="00963C64"/>
    <w:rsid w:val="009800BB"/>
    <w:rsid w:val="00981A70"/>
    <w:rsid w:val="009942CE"/>
    <w:rsid w:val="009A04C5"/>
    <w:rsid w:val="009A6501"/>
    <w:rsid w:val="009C770C"/>
    <w:rsid w:val="009D15C7"/>
    <w:rsid w:val="009E0956"/>
    <w:rsid w:val="009F170F"/>
    <w:rsid w:val="009F1B45"/>
    <w:rsid w:val="00A01B4D"/>
    <w:rsid w:val="00A102B0"/>
    <w:rsid w:val="00A326C7"/>
    <w:rsid w:val="00A33C89"/>
    <w:rsid w:val="00A41911"/>
    <w:rsid w:val="00A63E7B"/>
    <w:rsid w:val="00A65351"/>
    <w:rsid w:val="00A72B9F"/>
    <w:rsid w:val="00A87E25"/>
    <w:rsid w:val="00A93D90"/>
    <w:rsid w:val="00AB2E43"/>
    <w:rsid w:val="00AC1A81"/>
    <w:rsid w:val="00AC2D7C"/>
    <w:rsid w:val="00AC6F62"/>
    <w:rsid w:val="00AE369E"/>
    <w:rsid w:val="00AF1D71"/>
    <w:rsid w:val="00AF546D"/>
    <w:rsid w:val="00B1163B"/>
    <w:rsid w:val="00B137A6"/>
    <w:rsid w:val="00B14E0C"/>
    <w:rsid w:val="00B16ED5"/>
    <w:rsid w:val="00B31441"/>
    <w:rsid w:val="00B35261"/>
    <w:rsid w:val="00B35F32"/>
    <w:rsid w:val="00B47EB6"/>
    <w:rsid w:val="00B57880"/>
    <w:rsid w:val="00B62ABD"/>
    <w:rsid w:val="00B64611"/>
    <w:rsid w:val="00B675B6"/>
    <w:rsid w:val="00B80ED1"/>
    <w:rsid w:val="00B83A6A"/>
    <w:rsid w:val="00B86309"/>
    <w:rsid w:val="00B9055D"/>
    <w:rsid w:val="00B91427"/>
    <w:rsid w:val="00B92540"/>
    <w:rsid w:val="00B97443"/>
    <w:rsid w:val="00BA11BA"/>
    <w:rsid w:val="00BA2577"/>
    <w:rsid w:val="00BA4876"/>
    <w:rsid w:val="00BA6262"/>
    <w:rsid w:val="00BC6E81"/>
    <w:rsid w:val="00BD18B2"/>
    <w:rsid w:val="00BF12FD"/>
    <w:rsid w:val="00C02DBD"/>
    <w:rsid w:val="00C1779B"/>
    <w:rsid w:val="00C21154"/>
    <w:rsid w:val="00C2124F"/>
    <w:rsid w:val="00C32FE7"/>
    <w:rsid w:val="00C437DF"/>
    <w:rsid w:val="00C54510"/>
    <w:rsid w:val="00C54B29"/>
    <w:rsid w:val="00C55F9B"/>
    <w:rsid w:val="00C67DCE"/>
    <w:rsid w:val="00C71B1F"/>
    <w:rsid w:val="00C73A00"/>
    <w:rsid w:val="00C8289D"/>
    <w:rsid w:val="00C87FFC"/>
    <w:rsid w:val="00C95751"/>
    <w:rsid w:val="00CA57B2"/>
    <w:rsid w:val="00CB7C76"/>
    <w:rsid w:val="00CD1461"/>
    <w:rsid w:val="00CD1B69"/>
    <w:rsid w:val="00CD3E6E"/>
    <w:rsid w:val="00CE0DA4"/>
    <w:rsid w:val="00CE0F8F"/>
    <w:rsid w:val="00CE6CBA"/>
    <w:rsid w:val="00CE7819"/>
    <w:rsid w:val="00D013A6"/>
    <w:rsid w:val="00D01555"/>
    <w:rsid w:val="00D039E9"/>
    <w:rsid w:val="00D05D78"/>
    <w:rsid w:val="00D127CF"/>
    <w:rsid w:val="00D16B4C"/>
    <w:rsid w:val="00D21ECF"/>
    <w:rsid w:val="00D22606"/>
    <w:rsid w:val="00D26B63"/>
    <w:rsid w:val="00D274A5"/>
    <w:rsid w:val="00D31A06"/>
    <w:rsid w:val="00D32788"/>
    <w:rsid w:val="00D3329B"/>
    <w:rsid w:val="00D33E0F"/>
    <w:rsid w:val="00D367F7"/>
    <w:rsid w:val="00D460A7"/>
    <w:rsid w:val="00D565C9"/>
    <w:rsid w:val="00D60F80"/>
    <w:rsid w:val="00D64B5E"/>
    <w:rsid w:val="00D716A2"/>
    <w:rsid w:val="00D751B0"/>
    <w:rsid w:val="00D81EF7"/>
    <w:rsid w:val="00D84717"/>
    <w:rsid w:val="00D86C3B"/>
    <w:rsid w:val="00D905D1"/>
    <w:rsid w:val="00DA13B4"/>
    <w:rsid w:val="00DA22BD"/>
    <w:rsid w:val="00DA2317"/>
    <w:rsid w:val="00DB1126"/>
    <w:rsid w:val="00DB57E5"/>
    <w:rsid w:val="00DB6A46"/>
    <w:rsid w:val="00DC50F4"/>
    <w:rsid w:val="00DD592D"/>
    <w:rsid w:val="00DD6DD3"/>
    <w:rsid w:val="00DD7F85"/>
    <w:rsid w:val="00DF5027"/>
    <w:rsid w:val="00DF523F"/>
    <w:rsid w:val="00DF78C4"/>
    <w:rsid w:val="00E137EC"/>
    <w:rsid w:val="00E27095"/>
    <w:rsid w:val="00E27893"/>
    <w:rsid w:val="00E355B1"/>
    <w:rsid w:val="00E513A9"/>
    <w:rsid w:val="00E52ABD"/>
    <w:rsid w:val="00E57EED"/>
    <w:rsid w:val="00E802AA"/>
    <w:rsid w:val="00E80873"/>
    <w:rsid w:val="00E827C7"/>
    <w:rsid w:val="00E9683A"/>
    <w:rsid w:val="00EA3FA9"/>
    <w:rsid w:val="00EB30B8"/>
    <w:rsid w:val="00EB6A1F"/>
    <w:rsid w:val="00EC23C7"/>
    <w:rsid w:val="00F070EC"/>
    <w:rsid w:val="00F072EC"/>
    <w:rsid w:val="00F15ABE"/>
    <w:rsid w:val="00F32693"/>
    <w:rsid w:val="00F34DE4"/>
    <w:rsid w:val="00F639AF"/>
    <w:rsid w:val="00F664C1"/>
    <w:rsid w:val="00F83E4C"/>
    <w:rsid w:val="00F929C5"/>
    <w:rsid w:val="00F953A8"/>
    <w:rsid w:val="00FA6337"/>
    <w:rsid w:val="00FB3470"/>
    <w:rsid w:val="00FB3795"/>
    <w:rsid w:val="00FB45BE"/>
    <w:rsid w:val="00FC3C64"/>
    <w:rsid w:val="00FC46DA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B18B6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3115DE"/>
    <w:rPr>
      <w:rFonts w:ascii="Arial" w:hAnsi="Arial" w:cs="Arial"/>
      <w:b/>
      <w:bCs/>
      <w:iCs/>
      <w:color w:val="003865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C2124F"/>
    <w:pPr>
      <w:numPr>
        <w:numId w:val="1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Italic">
    <w:name w:val="Italic"/>
    <w:basedOn w:val="DefaultParagraphFont"/>
    <w:rsid w:val="00285411"/>
    <w:rPr>
      <w:i/>
    </w:rPr>
  </w:style>
  <w:style w:type="character" w:customStyle="1" w:styleId="bodyContentChar">
    <w:name w:val="bodyContent Char"/>
    <w:link w:val="bodyContent"/>
    <w:rsid w:val="00DC50F4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05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5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55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55D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35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2606"/>
    <w:rPr>
      <w:sz w:val="24"/>
      <w:szCs w:val="24"/>
    </w:rPr>
  </w:style>
  <w:style w:type="character" w:styleId="FollowedHyperlink">
    <w:name w:val="FollowedHyperlink"/>
    <w:basedOn w:val="DefaultParagraphFont"/>
    <w:rsid w:val="00F072EC"/>
    <w:rPr>
      <w:color w:val="954F72" w:themeColor="followedHyperlink"/>
      <w:u w:val="single"/>
    </w:rPr>
  </w:style>
  <w:style w:type="character" w:customStyle="1" w:styleId="ida69">
    <w:name w:val="ida69"/>
    <w:basedOn w:val="DefaultParagraphFont"/>
    <w:rsid w:val="008601BF"/>
  </w:style>
  <w:style w:type="paragraph" w:styleId="ListParagraph">
    <w:name w:val="List Paragraph"/>
    <w:basedOn w:val="Normal"/>
    <w:qFormat/>
    <w:rsid w:val="008E1769"/>
    <w:pPr>
      <w:numPr>
        <w:numId w:val="23"/>
      </w:numPr>
      <w:spacing w:before="200" w:after="200" w:line="271" w:lineRule="auto"/>
      <w:contextualSpacing/>
    </w:pPr>
    <w:rPr>
      <w:rFonts w:ascii="Calibri" w:hAnsi="Calibri"/>
      <w:kern w:val="2"/>
      <w:sz w:val="22"/>
      <w:szCs w:val="22"/>
      <w:lang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hs.state.mn.us/main/idcplg?IdcService=GET_DYNAMIC_CONVERSION&amp;RevisionSelectionMethod=LatestReleased&amp;dDocName=dhs16_137531" TargetMode="External"/><Relationship Id="rId18" Type="http://schemas.openxmlformats.org/officeDocument/2006/relationships/hyperlink" Target="https://edocs.dhs.state.mn.us/lfserver/Public/DHS-8486-ENG" TargetMode="External"/><Relationship Id="rId26" Type="http://schemas.openxmlformats.org/officeDocument/2006/relationships/hyperlink" Target="https://www.dhs.state.mn.us/main/idcplg?IdcService=GET_DYNAMIC_CONVERSION&amp;RevisionSelectionMethod=LatestReleased&amp;dDocName=id_0089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ocs.dhs.state.mn.us/lfserver/Public/DHS-8513-EN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revisor.mn.gov/statutes/cite/256B.0625" TargetMode="External"/><Relationship Id="rId25" Type="http://schemas.openxmlformats.org/officeDocument/2006/relationships/hyperlink" Target="https://www.revisor.mn.gov/rules/9505.217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hs.state.mn.us/main/idcplg?IdcService=GET_DYNAMIC_CONVERSION&amp;RevisionSelectionMethod=LatestReleased&amp;dDocName=ENROLL-55" TargetMode="External"/><Relationship Id="rId20" Type="http://schemas.openxmlformats.org/officeDocument/2006/relationships/hyperlink" Target="https://www.dhs.state.mn.us/main/idcplg?IdcService=GET_DYNAMIC_CONVERSION&amp;RevisionSelectionMethod=LatestReleased&amp;dDocName=id_00892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dhs.state.mn.us/main/idcplg?IdcService=GET_DYNAMIC_CONVERSION&amp;RevisionSelectionMethod=LatestReleased&amp;dDocName=mnits_040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docs.dhs.state.mn.us/lfserver/Public/DHS-8486-ENG" TargetMode="External"/><Relationship Id="rId23" Type="http://schemas.openxmlformats.org/officeDocument/2006/relationships/hyperlink" Target="https://edocs.dhs.state.mn.us/lfserver/Public/DHS-8562-ENG" TargetMode="External"/><Relationship Id="rId28" Type="http://schemas.openxmlformats.org/officeDocument/2006/relationships/hyperlink" Target="https://www.dhs.state.mn.us/main/idcplg?IdcService=GET_DYNAMIC_CONVERSION&amp;RevisionSelectionMethod=LatestReleased&amp;dDocName=id_008923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docs.dhs.state.mn.us/lfserver/Public/DHS-8513-EN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dhs.state.mn.us/main/idcplg?IdcService=GET_DYNAMIC_CONVERSION&amp;RevisionSelectionMethod=LatestReleased&amp;dDocName=ENROLL-RE" TargetMode="External"/><Relationship Id="rId22" Type="http://schemas.openxmlformats.org/officeDocument/2006/relationships/hyperlink" Target="https://www.dhs.state.mn.us/main/idcplg?IdcService=GET_DYNAMIC_CONVERSION&amp;RevisionSelectionMethod=LatestReleased&amp;dDocName=MNITS_0401" TargetMode="External"/><Relationship Id="rId27" Type="http://schemas.openxmlformats.org/officeDocument/2006/relationships/hyperlink" Target="https://mn.gov/dhs/partners-and-providers/contact-us/minnesota-health-care-programs/providers/mcos.js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10/9/2013 7:52:38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10/9/2013 7:52:38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10/9/2013 7:52:38 PM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66E9E469A1F48BD7AAE66BD70894D" ma:contentTypeVersion="13" ma:contentTypeDescription="Create a new document." ma:contentTypeScope="" ma:versionID="2c6b0272ff41286a85b700331057401c">
  <xsd:schema xmlns:xsd="http://www.w3.org/2001/XMLSchema" xmlns:xs="http://www.w3.org/2001/XMLSchema" xmlns:p="http://schemas.microsoft.com/office/2006/metadata/properties" xmlns:ns2="45e7c6c4-68a0-4553-b24b-1faba52b0096" xmlns:ns3="c74e531f-613a-43b4-b769-f9b9b169f790" xmlns:ns4="60fcc223-373f-425e-91d9-6b4c08aced9b" targetNamespace="http://schemas.microsoft.com/office/2006/metadata/properties" ma:root="true" ma:fieldsID="568b23134021628bd973db25bb841977" ns2:_="" ns3:_="" ns4:_="">
    <xsd:import namespace="45e7c6c4-68a0-4553-b24b-1faba52b0096"/>
    <xsd:import namespace="c74e531f-613a-43b4-b769-f9b9b169f790"/>
    <xsd:import namespace="60fcc223-373f-425e-91d9-6b4c08aced9b"/>
    <xsd:element name="properties">
      <xsd:complexType>
        <xsd:sequence>
          <xsd:element name="documentManagement">
            <xsd:complexType>
              <xsd:all>
                <xsd:element ref="ns2:Section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c6c4-68a0-4553-b24b-1faba52b0096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Manual Topic" ma:format="Dropdown" ma:internalName="Section">
      <xsd:simpleType>
        <xsd:restriction base="dms:Choice">
          <xsd:enumeration value="None"/>
          <xsd:enumeration value="Acupuncture"/>
          <xsd:enumeration value="Alcohol and Drug Abuse (now Substance Use Disorder Services (SUD)"/>
          <xsd:enumeration value="Ambulatory Surgical Centers"/>
          <xsd:enumeration value="Anesthesia Services"/>
          <xsd:enumeration value="Authorization"/>
          <xsd:enumeration value="Behavior Health Home"/>
          <xsd:enumeration value="Billing Policy"/>
          <xsd:enumeration value="Certified Community Behavioral Health Clinic (CCBHC)"/>
          <xsd:enumeration value="Child and Teen Checkups (C&amp;TC)"/>
          <xsd:enumeration value="Child Welfare Targeted Case Management (CW-TCM)"/>
          <xsd:enumeration value="Chiropractic Services"/>
          <xsd:enumeration value="Clinic Services"/>
          <xsd:enumeration value="Community Emergency Medical Technician (CEMT) Services"/>
          <xsd:enumeration value="Community First Services and Supports (CFSS)"/>
          <xsd:enumeration value="Community Health Worker"/>
          <xsd:enumeration value="Community Paramedic Services"/>
          <xsd:enumeration value="Coronavirus (COVID-19)"/>
          <xsd:enumeration value="Day Training and Habilitation (DT&amp;H)"/>
          <xsd:enumeration value="Dental Services"/>
          <xsd:enumeration value="EIDBI (Early Intensive Development and Behavioral Intervention)"/>
          <xsd:enumeration value="Elderly Waiver &amp; Alt Care (AC) Program"/>
          <xsd:enumeration value="EMA"/>
          <xsd:enumeration value="Enrollment"/>
          <xsd:enumeration value="Equipment and Supplies"/>
          <xsd:enumeration value="Essential Community Supports"/>
          <xsd:enumeration value="Financial Management Services (FMS)"/>
          <xsd:enumeration value="HCBS Waiver Services"/>
          <xsd:enumeration value="Health Care Homes"/>
          <xsd:enumeration value="Hearing Aid Services"/>
          <xsd:enumeration value="Home Care Services"/>
          <xsd:enumeration value="Home page"/>
          <xsd:enumeration value="Hospice Services"/>
          <xsd:enumeration value="Hospital Services"/>
          <xsd:enumeration value="Housing Stabilization Services"/>
          <xsd:enumeration value="Housing Support Supplemental Services"/>
          <xsd:enumeration value="ICF/DD"/>
          <xsd:enumeration value="IEP (Individual Education Program Services)"/>
          <xsd:enumeration value="Immunizations and Vaccinations"/>
          <xsd:enumeration value="Lab/Path/Rad/Diag Services"/>
          <xsd:enumeration value="Latest Manual Revisions"/>
          <xsd:enumeration value="Managed Care Organizations (MCOs)"/>
          <xsd:enumeration value="Medication Therapy Management Services (MTMS)"/>
          <xsd:enumeration value="Mental Health Services"/>
          <xsd:enumeration value="MHCP Member Evidence of Coverage (EOC)"/>
          <xsd:enumeration value="Moving Home Minnesota (MHM)"/>
          <xsd:enumeration value="Nonemergency Medical Transportation (NEMT) Services"/>
          <xsd:enumeration value="Nursing Facilities"/>
          <xsd:enumeration value="Officer-Involved Community-Based Care Coordination Services"/>
          <xsd:enumeration value="Optical Services"/>
          <xsd:enumeration value="PCA Services"/>
          <xsd:enumeration value="Pharmacy Services"/>
          <xsd:enumeration value="Physician and Professional Services"/>
          <xsd:enumeration value="Program HH (HIV/AIDS) Services"/>
          <xsd:enumeration value="Programs and Services"/>
          <xsd:enumeration value="Provider Basics"/>
          <xsd:enumeration value="Provider Manual Left Navigation"/>
          <xsd:enumeration value="Provider Requirements"/>
          <xsd:enumeration value="Recuperative Care"/>
          <xsd:enumeration value="Rehabilitative Services"/>
          <xsd:enumeration value="Renal Dialysis"/>
          <xsd:enumeration value="Reproductive Health/OB-GYN"/>
          <xsd:enumeration value="Revalidation"/>
          <xsd:enumeration value="RSC-TCM"/>
          <xsd:enumeration value="School-Based Community Services (SBCS)"/>
          <xsd:enumeration value="Screening, Brief Intervention, and Referral to Treatment (SBIRT)"/>
          <xsd:enumeration value="Substance Use Disorder Services (SUD)"/>
          <xsd:enumeration value="Targeted Case Management​​"/>
          <xsd:enumeration value="Telehealth Services"/>
          <xsd:enumeration value="Tribal and Federal Indian Health Services"/>
          <xsd:enumeration value="Waiver and Alternative Care (AC) Program"/>
          <xsd:enumeration value="TABLE OF CONTENTS ONLI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531f-613a-43b4-b769-f9b9b169f79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cc223-373f-425e-91d9-6b4c08aced9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45e7c6c4-68a0-4553-b24b-1faba52b0096">Recuperative Care</Section>
  </documentManagement>
</p:properties>
</file>

<file path=customXml/itemProps1.xml><?xml version="1.0" encoding="utf-8"?>
<ds:datastoreItem xmlns:ds="http://schemas.openxmlformats.org/officeDocument/2006/customXml" ds:itemID="{58D344DD-BC81-46A2-AC64-5E4CB0D71B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037BFC-5DEA-41C4-A4CE-B395C0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c6c4-68a0-4553-b24b-1faba52b0096"/>
    <ds:schemaRef ds:uri="c74e531f-613a-43b4-b769-f9b9b169f790"/>
    <ds:schemaRef ds:uri="60fcc223-373f-425e-91d9-6b4c08ace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500FB-C28F-424B-A04D-0218C3348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5e7c6c4-68a0-4553-b24b-1faba52b0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12467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Recuperative-Care_MNDHS-064912</vt:lpstr>
    </vt:vector>
  </TitlesOfParts>
  <Company>DHS - Web Services</Company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Recuperative-Care_MNDHS-064912</dc:title>
  <dc:subject/>
  <dc:creator>Dan Ballek</dc:creator>
  <cp:keywords/>
  <cp:lastModifiedBy>Schreier, Sandy M (DHS)</cp:lastModifiedBy>
  <cp:revision>2</cp:revision>
  <dcterms:created xsi:type="dcterms:W3CDTF">2025-02-10T14:04:00Z</dcterms:created>
  <dcterms:modified xsi:type="dcterms:W3CDTF">2025-02-10T14:04:00Z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0x0101008A466E9E469A1F48BD7AAE66BD70894D</vt:lpwstr>
  </property>
</Properties>
</file>